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80" w:rsidRDefault="003A75FB">
      <w:pPr>
        <w:pStyle w:val="Heading2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Инструкция по применению обезболивающего препарата Анальгин</w:t>
      </w:r>
    </w:p>
    <w:p w:rsidR="008A3A80" w:rsidRDefault="003A75FB">
      <w:pPr>
        <w:pStyle w:val="Textbody"/>
        <w:spacing w:line="360" w:lineRule="auto"/>
        <w:jc w:val="both"/>
      </w:pPr>
      <w:r>
        <w:rPr>
          <w:rStyle w:val="StrongEmphasis"/>
          <w:b w:val="0"/>
          <w:bCs w:val="0"/>
        </w:rPr>
        <w:t>Анальгин</w:t>
      </w:r>
      <w:r>
        <w:t xml:space="preserve"> — белый с желтоватым оттенком кристаллический порошок. Хорошо растворяется в воде, плохо— </w:t>
      </w:r>
      <w:proofErr w:type="gramStart"/>
      <w:r>
        <w:t xml:space="preserve">в </w:t>
      </w:r>
      <w:proofErr w:type="gramEnd"/>
      <w:r>
        <w:t>спирте. Водный раствор препарата вначале прозрачный, при хранении желтеет, однако лечебной активности не теряет.</w:t>
      </w:r>
    </w:p>
    <w:p w:rsidR="008A3A80" w:rsidRDefault="003A75FB">
      <w:pPr>
        <w:pStyle w:val="Heading3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ЛЕЧЕБНЫЕ СВОЙСТВА</w:t>
      </w:r>
    </w:p>
    <w:p w:rsidR="008A3A80" w:rsidRDefault="003A75FB">
      <w:pPr>
        <w:pStyle w:val="Textbody"/>
        <w:spacing w:line="360" w:lineRule="auto"/>
        <w:jc w:val="both"/>
      </w:pPr>
      <w:r>
        <w:t xml:space="preserve">Препарат оказывает </w:t>
      </w:r>
      <w:r>
        <w:rPr>
          <w:rStyle w:val="StrongEmphasis"/>
          <w:b w:val="0"/>
          <w:bCs w:val="0"/>
        </w:rPr>
        <w:t>болеутоляющее</w:t>
      </w:r>
      <w:r>
        <w:t xml:space="preserve">, </w:t>
      </w:r>
      <w:r>
        <w:rPr>
          <w:rStyle w:val="StrongEmphasis"/>
          <w:b w:val="0"/>
          <w:bCs w:val="0"/>
        </w:rPr>
        <w:t>противоревматическое</w:t>
      </w:r>
      <w:r>
        <w:t xml:space="preserve"> и </w:t>
      </w:r>
      <w:r>
        <w:rPr>
          <w:rStyle w:val="StrongEmphasis"/>
          <w:b w:val="0"/>
          <w:bCs w:val="0"/>
        </w:rPr>
        <w:t>жаропонижающее действие</w:t>
      </w:r>
      <w:r>
        <w:t>.</w:t>
      </w:r>
    </w:p>
    <w:p w:rsidR="008A3A80" w:rsidRDefault="003A75FB">
      <w:pPr>
        <w:pStyle w:val="Heading3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ПРИМЕНЕНИЕ</w:t>
      </w:r>
    </w:p>
    <w:p w:rsidR="008A3A80" w:rsidRDefault="003A75FB">
      <w:pPr>
        <w:pStyle w:val="Textbody"/>
        <w:spacing w:line="360" w:lineRule="auto"/>
        <w:jc w:val="both"/>
      </w:pPr>
      <w:r>
        <w:rPr>
          <w:rStyle w:val="StrongEmphasis"/>
          <w:b w:val="0"/>
          <w:bCs w:val="0"/>
        </w:rPr>
        <w:t xml:space="preserve">Применяют </w:t>
      </w:r>
      <w:r>
        <w:t>анальгин в форме порошка, таблеток и 10—30%-ного водного раствора. Хранят с предосторожностью в хорошо закупоренных банках из оранжевого стекла в тёмном месте.</w:t>
      </w:r>
    </w:p>
    <w:p w:rsidR="008A3A80" w:rsidRDefault="003A75FB">
      <w:pPr>
        <w:pStyle w:val="Textbody"/>
        <w:spacing w:line="360" w:lineRule="auto"/>
        <w:jc w:val="both"/>
      </w:pPr>
      <w:r>
        <w:rPr>
          <w:rStyle w:val="StrongEmphasis"/>
          <w:b w:val="0"/>
          <w:bCs w:val="0"/>
        </w:rPr>
        <w:t xml:space="preserve">Назначают </w:t>
      </w:r>
      <w:r>
        <w:t>при остром суст</w:t>
      </w:r>
      <w:r>
        <w:t>авном ревматизме, мышечном ревматизме, коликах у лошадей, вызванных острым расширением желудка, метеоризме и атонии кишечника.</w:t>
      </w:r>
    </w:p>
    <w:p w:rsidR="008A3A80" w:rsidRDefault="003A75FB">
      <w:pPr>
        <w:pStyle w:val="Textbody"/>
        <w:spacing w:line="360" w:lineRule="auto"/>
        <w:jc w:val="both"/>
      </w:pPr>
      <w:r>
        <w:t>Анальгин нужно давать животным только по предписанию ветеринарного врача.</w:t>
      </w:r>
    </w:p>
    <w:p w:rsidR="008A3A80" w:rsidRDefault="003A75FB">
      <w:pPr>
        <w:pStyle w:val="Textbody"/>
        <w:spacing w:line="360" w:lineRule="auto"/>
        <w:jc w:val="both"/>
      </w:pPr>
      <w:r>
        <w:rPr>
          <w:rStyle w:val="StrongEmphasis"/>
          <w:b w:val="0"/>
          <w:bCs w:val="0"/>
        </w:rPr>
        <w:t xml:space="preserve">Действие </w:t>
      </w:r>
      <w:r>
        <w:t>его длится в течение 1—2 часов. Внутрь анальги</w:t>
      </w:r>
      <w:r>
        <w:t>н назначают в чистом виде в форме порошка или таблеток.</w:t>
      </w:r>
    </w:p>
    <w:p w:rsidR="008A3A80" w:rsidRDefault="003A75FB">
      <w:pPr>
        <w:pStyle w:val="Heading3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ДОЗЫ</w:t>
      </w:r>
    </w:p>
    <w:p w:rsidR="008A3A80" w:rsidRDefault="003A75FB">
      <w:pPr>
        <w:pStyle w:val="Textbody"/>
        <w:spacing w:line="360" w:lineRule="auto"/>
        <w:jc w:val="both"/>
      </w:pPr>
      <w:r>
        <w:rPr>
          <w:rStyle w:val="StrongEmphasis"/>
          <w:b w:val="0"/>
          <w:bCs w:val="0"/>
        </w:rPr>
        <w:t>Дозы внутрь</w:t>
      </w:r>
      <w:r>
        <w:t>: собакам 0,5—1 грамм.</w:t>
      </w:r>
    </w:p>
    <w:p w:rsidR="008A3A80" w:rsidRDefault="008A3A80">
      <w:pPr>
        <w:pStyle w:val="Standard"/>
        <w:spacing w:line="360" w:lineRule="auto"/>
        <w:jc w:val="both"/>
      </w:pPr>
    </w:p>
    <w:sectPr w:rsidR="008A3A80" w:rsidSect="008A3A8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5FB" w:rsidRDefault="003A75FB" w:rsidP="008A3A80">
      <w:r>
        <w:separator/>
      </w:r>
    </w:p>
  </w:endnote>
  <w:endnote w:type="continuationSeparator" w:id="0">
    <w:p w:rsidR="003A75FB" w:rsidRDefault="003A75FB" w:rsidP="008A3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5FB" w:rsidRDefault="003A75FB" w:rsidP="008A3A80">
      <w:r w:rsidRPr="008A3A80">
        <w:rPr>
          <w:color w:val="000000"/>
        </w:rPr>
        <w:separator/>
      </w:r>
    </w:p>
  </w:footnote>
  <w:footnote w:type="continuationSeparator" w:id="0">
    <w:p w:rsidR="003A75FB" w:rsidRDefault="003A75FB" w:rsidP="008A3A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A80"/>
    <w:rsid w:val="003A75FB"/>
    <w:rsid w:val="00534479"/>
    <w:rsid w:val="008A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3A80"/>
  </w:style>
  <w:style w:type="paragraph" w:customStyle="1" w:styleId="Heading">
    <w:name w:val="Heading"/>
    <w:basedOn w:val="Standard"/>
    <w:next w:val="Textbody"/>
    <w:rsid w:val="008A3A8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A3A80"/>
    <w:pPr>
      <w:spacing w:after="120"/>
    </w:pPr>
  </w:style>
  <w:style w:type="paragraph" w:styleId="a3">
    <w:name w:val="List"/>
    <w:basedOn w:val="Textbody"/>
    <w:rsid w:val="008A3A80"/>
  </w:style>
  <w:style w:type="paragraph" w:customStyle="1" w:styleId="Caption">
    <w:name w:val="Caption"/>
    <w:basedOn w:val="Standard"/>
    <w:rsid w:val="008A3A8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A3A80"/>
    <w:pPr>
      <w:suppressLineNumbers/>
    </w:pPr>
  </w:style>
  <w:style w:type="paragraph" w:customStyle="1" w:styleId="Heading2">
    <w:name w:val="Heading 2"/>
    <w:basedOn w:val="Heading"/>
    <w:next w:val="Textbody"/>
    <w:rsid w:val="008A3A80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customStyle="1" w:styleId="Heading3">
    <w:name w:val="Heading 3"/>
    <w:basedOn w:val="Heading"/>
    <w:next w:val="Textbody"/>
    <w:rsid w:val="008A3A80"/>
    <w:pPr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rsid w:val="008A3A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>Krokoz™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2012-03-25T12:47:00Z</dcterms:created>
  <dcterms:modified xsi:type="dcterms:W3CDTF">2012-08-28T17:45:00Z</dcterms:modified>
</cp:coreProperties>
</file>