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2" w:rsidRDefault="00D22412" w:rsidP="00D22412">
      <w:pPr>
        <w:pStyle w:val="1"/>
        <w:jc w:val="both"/>
        <w:rPr>
          <w:b w:val="0"/>
          <w:color w:val="595959" w:themeColor="text1" w:themeTint="A6"/>
          <w:sz w:val="24"/>
          <w:szCs w:val="24"/>
        </w:rPr>
      </w:pPr>
      <w:r w:rsidRPr="00D22412">
        <w:rPr>
          <w:b w:val="0"/>
          <w:color w:val="595959" w:themeColor="text1" w:themeTint="A6"/>
          <w:sz w:val="24"/>
          <w:szCs w:val="24"/>
        </w:rPr>
        <w:t xml:space="preserve">Инструкция по применению препарата </w:t>
      </w:r>
      <w:proofErr w:type="spellStart"/>
      <w:r w:rsidRPr="00D22412">
        <w:rPr>
          <w:b w:val="0"/>
          <w:color w:val="595959" w:themeColor="text1" w:themeTint="A6"/>
          <w:sz w:val="24"/>
          <w:szCs w:val="24"/>
        </w:rPr>
        <w:t>Байпамун</w:t>
      </w:r>
      <w:proofErr w:type="spellEnd"/>
      <w:r w:rsidRPr="00D22412">
        <w:rPr>
          <w:b w:val="0"/>
          <w:color w:val="595959" w:themeColor="text1" w:themeTint="A6"/>
          <w:sz w:val="24"/>
          <w:szCs w:val="24"/>
        </w:rPr>
        <w:t xml:space="preserve"> (</w:t>
      </w:r>
      <w:proofErr w:type="spellStart"/>
      <w:r w:rsidRPr="00D22412">
        <w:rPr>
          <w:b w:val="0"/>
          <w:color w:val="595959" w:themeColor="text1" w:themeTint="A6"/>
          <w:sz w:val="24"/>
          <w:szCs w:val="24"/>
        </w:rPr>
        <w:t>Baypamun</w:t>
      </w:r>
      <w:proofErr w:type="spellEnd"/>
      <w:r w:rsidRPr="00D22412">
        <w:rPr>
          <w:b w:val="0"/>
          <w:color w:val="595959" w:themeColor="text1" w:themeTint="A6"/>
          <w:sz w:val="24"/>
          <w:szCs w:val="24"/>
        </w:rPr>
        <w:t>)</w:t>
      </w:r>
    </w:p>
    <w:p w:rsidR="00D22412" w:rsidRPr="00D22412" w:rsidRDefault="00D22412" w:rsidP="00D22412">
      <w:pPr>
        <w:pStyle w:val="1"/>
        <w:jc w:val="both"/>
        <w:rPr>
          <w:b w:val="0"/>
          <w:color w:val="595959" w:themeColor="text1" w:themeTint="A6"/>
          <w:sz w:val="24"/>
          <w:szCs w:val="24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ОСТАВ И ФОРМА ВЫПУСКА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Препарат представляет собой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лиофилизированную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вируссодержащую суспензию клеток почек крупного рогатого скота. В одном см3 (1 дозе) содержится не менее 106,45 GKID50, химически инактивированного вируса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парапокс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ovis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штамм</w:t>
      </w:r>
      <w:proofErr w:type="gram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Д</w:t>
      </w:r>
      <w:proofErr w:type="gram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1707 и 25 мг стабилизатора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полигелина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По внешнему виду это таблетка белого цвета, хорошо растворимая в воде без осадка. Препарат выпускают в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лиофилизированном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виде, </w:t>
      </w:r>
      <w:proofErr w:type="gram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расфасованным</w:t>
      </w:r>
      <w:proofErr w:type="gram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 герметически укупоренные флаконы. В упаковке 10 флаконов, каждый содержит 1 см3 (одну дозу) препарата в виде сухого вещества и 10 флаконов, содержащих по 1 мл воды для инъекций в качестве растворителя. 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ФАРМАКОЛОГИЧЕСКОЕ ДЕЙСТВИЕ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Механизм действия препарата заключается в том, что при иммунизации происходит стимуляция иммунной системы организма по отношению к неспецифическим возбудителям, увеличивается активность микрофагов и макрофагов, пролиферация лимфоцитов, а также спонтанная клеточная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цитотоксичность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Иммунизация побуждает к производству интерферона, активизирует гуморальные защитные факторы, высвобождает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лимфокины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другие медиаторы, усиливает регуляторное действие.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ПОКАЗАНИЯ К ПРИМЕНЕНИЮ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Препарат назначают для профилактики и терапии некоторых инфекционных заболеваний, а также для предупреждения стрессовых состояний у животных при транспортировке или участии животных в различных выставочных мероприятиях. В качестве терапевтического средства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байпамун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можно рекомендовать для самостоятельного применения или в сочетании с другими лекарственными формами: при насморке у кошек; </w:t>
      </w:r>
      <w:hyperlink r:id="rId4" w:history="1">
        <w:r w:rsidRPr="00D22412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лейкемии</w:t>
        </w:r>
      </w:hyperlink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; заболеваниях полости рта и зева; при лечении до и после операций по поводу </w:t>
      </w:r>
      <w:hyperlink r:id="rId5" w:history="1">
        <w:r w:rsidRPr="00D22412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опухолей</w:t>
        </w:r>
      </w:hyperlink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; нарушениях плодовитости у собак; плохом развитии щенков и их смертности вследствие вирусных инфекций; гериатрии.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СПОСОБ ПРИМЕНЕНИЯ И ДОЗЫ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Перед употреблением во флакон с сухим препаратом добавляют 1 мл растворителя, встряхивают, набирают одноразовым шприцом и вводят подкожно или внутримышечно. Доза для собак и кошек составляет независимо от их возраста и веса — 1 мл. 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 </w:t>
      </w:r>
      <w:r w:rsidRPr="00D224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профилактической целью </w:t>
      </w: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за 3 дня до воздействия стресса (транспортировки, участия животных в различных выставочных мероприятиях) или при угрозе возникновения инфекции ввести одну дозу препарата внутримышечно или подкожно. Рекомендуется в этих случаях повторное применение через 24 - 48 часов для стабилизации действия препарата. Для подвергшихся большому риску заражения или стресса животных (степень </w:t>
      </w: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воздействия, высокая сила инфекции) следующая инъекция показана через неделю после первого и второго применения препарата. 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На ранних стадиях инфекционных заболеваний </w:t>
      </w: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всем заболевшим и подвергнутым риску заражения животным делают 2 инъекции с интервалом 24 - 48 часов. Повторное введение препарата показано через неделю после второй инъекции. Для лечения инфекционных болезней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байпамун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рекомендуется как в качестве самостоятельного терапевтического средства, так и в сочетании с другими терапевтическими мероприятиями. Заболевшим животным вводят 2 - 3-кратную дозу препарата с интервалом 24 - 48 часов. Повторное лечение рекомендовано через неделю после последнего применения препарата. 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ПОБОЧНЫЕ ДЕЙСТВИЯ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месте введения препарата в редких случаях отмечается припухлость, которая быстро рассасывается.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ПРОТИВОПОКАЗАНИЯ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Не </w:t>
      </w:r>
      <w:proofErr w:type="gram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установлены</w:t>
      </w:r>
      <w:proofErr w:type="gram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ОСОБЫЕ УКАЗАНИЯ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Особые меры предосторожности не предусмотрены. 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УСЛОВИЯ ХРАНЕНИЯ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 защищенном от света месте при температуре от 2 до 8 </w:t>
      </w:r>
      <w:proofErr w:type="spellStart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°С.При</w:t>
      </w:r>
      <w:proofErr w:type="spellEnd"/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правильном хранении препарат сохраняет свою эффективность в течение всего срока годности - 5 лет. </w:t>
      </w: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ПРОИЗВОДИТЕЛЬ</w:t>
      </w:r>
    </w:p>
    <w:p w:rsidR="00D22412" w:rsidRPr="00D22412" w:rsidRDefault="00D22412" w:rsidP="00D2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2241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БАЙЕР АГ, Германия. </w:t>
      </w:r>
    </w:p>
    <w:sectPr w:rsidR="00D22412" w:rsidRPr="00D22412" w:rsidSect="004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12"/>
    <w:rsid w:val="004E55A5"/>
    <w:rsid w:val="0050384A"/>
    <w:rsid w:val="006E2484"/>
    <w:rsid w:val="00936414"/>
    <w:rsid w:val="00D2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12"/>
  </w:style>
  <w:style w:type="paragraph" w:styleId="1">
    <w:name w:val="heading 1"/>
    <w:basedOn w:val="a"/>
    <w:link w:val="10"/>
    <w:uiPriority w:val="9"/>
    <w:qFormat/>
    <w:rsid w:val="00D2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412"/>
    <w:rPr>
      <w:b/>
      <w:bCs/>
    </w:rPr>
  </w:style>
  <w:style w:type="character" w:customStyle="1" w:styleId="style1">
    <w:name w:val="style1"/>
    <w:basedOn w:val="a0"/>
    <w:rsid w:val="00D22412"/>
  </w:style>
  <w:style w:type="character" w:styleId="a5">
    <w:name w:val="Hyperlink"/>
    <w:basedOn w:val="a0"/>
    <w:uiPriority w:val="99"/>
    <w:semiHidden/>
    <w:unhideWhenUsed/>
    <w:rsid w:val="00D22412"/>
    <w:rPr>
      <w:color w:val="0000FF"/>
      <w:u w:val="single"/>
    </w:rPr>
  </w:style>
  <w:style w:type="character" w:styleId="a6">
    <w:name w:val="Emphasis"/>
    <w:basedOn w:val="a0"/>
    <w:uiPriority w:val="20"/>
    <w:qFormat/>
    <w:rsid w:val="00D22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1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vc.com/bolezn/catdog4/opuholi.php" TargetMode="External"/><Relationship Id="rId4" Type="http://schemas.openxmlformats.org/officeDocument/2006/relationships/hyperlink" Target="http://webmvc.com/bolezn/catdog1/virusle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2012-10-02T14:38:00Z</dcterms:created>
  <dcterms:modified xsi:type="dcterms:W3CDTF">2012-10-02T14:44:00Z</dcterms:modified>
</cp:coreProperties>
</file>