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E" w:rsidRDefault="006977EE" w:rsidP="006977EE">
      <w:pPr>
        <w:jc w:val="both"/>
        <w:rPr>
          <w:rStyle w:val="a3"/>
          <w:rFonts w:ascii="Times New Roman" w:hAnsi="Times New Roman" w:cs="Times New Roman"/>
          <w:b w:val="0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Инструкция по применению препарата </w:t>
      </w:r>
      <w:proofErr w:type="spellStart"/>
      <w:r w:rsidRPr="006977EE">
        <w:rPr>
          <w:rStyle w:val="a3"/>
          <w:rFonts w:ascii="Times New Roman" w:hAnsi="Times New Roman" w:cs="Times New Roman"/>
          <w:b w:val="0"/>
          <w:color w:val="595959" w:themeColor="text1" w:themeTint="A6"/>
          <w:sz w:val="24"/>
          <w:szCs w:val="24"/>
        </w:rPr>
        <w:t>Микровитам</w:t>
      </w:r>
      <w:proofErr w:type="spellEnd"/>
      <w:r w:rsidRPr="006977EE">
        <w:rPr>
          <w:rStyle w:val="a3"/>
          <w:rFonts w:ascii="Times New Roman" w:hAnsi="Times New Roman" w:cs="Times New Roman"/>
          <w:b w:val="0"/>
          <w:color w:val="595959" w:themeColor="text1" w:themeTint="A6"/>
          <w:sz w:val="24"/>
          <w:szCs w:val="24"/>
        </w:rPr>
        <w:t xml:space="preserve"> (</w:t>
      </w:r>
      <w:proofErr w:type="spellStart"/>
      <w:r w:rsidRPr="006977EE">
        <w:rPr>
          <w:rStyle w:val="a3"/>
          <w:rFonts w:ascii="Times New Roman" w:hAnsi="Times New Roman" w:cs="Times New Roman"/>
          <w:b w:val="0"/>
          <w:color w:val="595959" w:themeColor="text1" w:themeTint="A6"/>
          <w:sz w:val="24"/>
          <w:szCs w:val="24"/>
        </w:rPr>
        <w:t>Аминовит</w:t>
      </w:r>
      <w:proofErr w:type="spellEnd"/>
      <w:r w:rsidRPr="006977EE">
        <w:rPr>
          <w:rStyle w:val="a3"/>
          <w:rFonts w:ascii="Times New Roman" w:hAnsi="Times New Roman" w:cs="Times New Roman"/>
          <w:b w:val="0"/>
          <w:color w:val="595959" w:themeColor="text1" w:themeTint="A6"/>
          <w:sz w:val="24"/>
          <w:szCs w:val="24"/>
        </w:rPr>
        <w:t>)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>СОСТАВ И ФОРМА ВЫПУСКА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Комплексный биологически активный препарат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содержит: 0,05 мг L –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Аланина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0,07 мг L – Аргинина гидрохлорида, 0,04 мг L – Валина, 0,02 мг L – Гистидина гидрохлорида, 0,05 мг Глицина, 0,04 мг L – Изолейцина – L – Лейцин комплекса, 0,10 мг L – Лейцина, 0,03 мг L – Лизина гидрохлорида, 0,03 мг L – Метионина, 0,04 мг L –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Пролина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0,06 мг L –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Треонина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0,02 мг L – Триптофана, 0,03</w:t>
      </w:r>
      <w:proofErr w:type="gram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мг L –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Фенилаланина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0,04 мг L – Тирозин, 0,0001 мг L – Цистеина, 0,01 мг L –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Цистина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0,06 мг L – Аспарагиновой кислоты, 0,05 мг L –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Серина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0,1 мг L –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Глутамина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вспомогательные компоненты. По внешнему виду препарат представляет собой малиново-красный прозрачный раствор для инъекций со слабым специфическим запахом. Расфасовывают в стеклянных флаконах по 6, 10 и 100 мл, герметично укупоренных полимерными крышками и обкатанных алюминиевыми колпачками.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>ФАРМАКОЛОГИЧЕСКИЕ СВОЙСТВА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Входящий в состав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комплекс заменимых и незаменимых аминокислот, является регулятором обменных и ростовых процессов в организме, основой для формирования белка и других биологически активных соединений. Препарат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благодаря наличию сбалансированного количества аминокислот, восполняет их дефицит в организме животных, особенно при повышенных физических нагрузках и стрессе, после перенесенных инфекционных заболеваний, интоксикаций, он поддерживает активность животного, способствует нормализации обмена веществ и энергии. Компоненты препарата повышают </w:t>
      </w:r>
      <w:proofErr w:type="gram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естественную</w:t>
      </w:r>
      <w:proofErr w:type="gram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резистентность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животного, положительно сказываются на состоянии кожно-волосяного покрова, стимулируют интенсивный рост и развитие. Препарат повышает среднесуточный привес, способствует развитию мышечной системы организма, улучшает экстерьерные показатели. Обладает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детоксицирующей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активностью, регулирует гомеостаз в организме.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 степени воздействия на организм теплокровных животных относится к малоопасным веществам и в рекомендуемых дозах не оказывает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эмбриотоксического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тератогенного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сенсибилизирующего действия.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>ПОКАЗАНИЯ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Назначают лошадям, крупному и мелкому рогатому скоту, свиньям, собакам, кошкам, пушным зверям и кроликам для стимуляции роста и развития, для профилактики и комплексного лечения инфекционных заболеваний, отравлений и повышения неспецифической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резистентности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 животных. Для профилактики и лечения нарушений обмена веществ и белково-витаминной недостаточности, особенно при повышенных физических нагрузках и стрессе. Для повышения продуктивности у сельскохозяйственных животных, увеличения веса и количества потомства, сохранности молодняка. Для </w:t>
      </w: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повышения качества получаемых шкурок от животных в пушном звероводстве. Для улучшения состояния кожно-волосяного покрова, профилактики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алопеции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период беременности.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ДОЗЫ И СПОСОБ ПРИМЕНЕНИЯ 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вводят животному медленно внутривенно в систему для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инфузии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внутримышечно или подкожно в дозе 0,1 – 0,5 мл на 1 кг массы тела в зависимости от состояния животного. При инфекционных заболеваниях, сопровождающихся кахексией, общей интоксикацией, обезвоживанием препарат применяют ежедневно в течение 5 – 10 дней до улучшения состояния животного. При нарушенном обмене веществ, белково-витаминной недостаточности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вводят ежедневно на протяжении 5 – 7 дней или 2 раза в неделю в течение 1 месяца. При отравлениях и токсикозах у беременных животных инъекции проводят ежедневно на протяжении 5 – 7 дней. Для улучшения состояния кожи и шерсти препарат назначают ежедневно от 3 до 10 дней. Для повышения физической выносливости у спортивных животных, продуктивности, стимуляции роста и развития препарат вводят ежедневно в течение 3 – 7 дней или 2 раза в неделю в течение 1 месяца. </w:t>
      </w:r>
      <w:proofErr w:type="gram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Для повышения устойчивости животных к инфекционных заболеваниям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вводят подкожно в течение 3 – 5 дней.</w:t>
      </w:r>
      <w:proofErr w:type="gram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Препарат может применяться в комплексе с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иммуномодуляторами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антибактериальными и противовирусными препаратами,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пробиотиками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витаминно-минеральными добавками.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>ПОБОЧНЫЕ ДЕЙСТВИЯ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 правильном использовании и дозировке побочные явления, как правило, не наблюдаются.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>ПРОТИВОПОКАЗАНИЯ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Повышенная индивидуальная чувствительность к компонентам 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Микровитама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Не разрешается применять препарат при метаболическом ацидозе, острой почечной и сердечной недостаточности.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>ОСОБЫЕ УКАЗАНИЯ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 помутнении не использовать. При внутривенном введении температура лекарственного средства должна быть не ниже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30</w:t>
      </w:r>
      <w:proofErr w:type="gram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º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proofErr w:type="gram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не применять раствор холодным. При использовании препарата для нескольких животных иглы и шприцы должны быть одноразовыми и стерильными. При проведении манипуляций с препаратом соблюдать общие правила асептики, не допускать контаминации содержимого флакона. Убой и использование животноводческой продукции производятся без каких-либо ограничений.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УСЛОВИЯ ХРАНЕНИЯ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сухом, защищенном от света, недоступном для детей и животных 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есте при температуре от 2</w:t>
      </w:r>
      <w:proofErr w:type="gram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до 28</w:t>
      </w: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С. Срок годности — 2 года. Вскрытые флаконы с препаратом можно хранить в течение суток в холодильнике.</w:t>
      </w:r>
    </w:p>
    <w:p w:rsidR="006977EE" w:rsidRDefault="006977EE" w:rsidP="006977EE">
      <w:pPr>
        <w:jc w:val="both"/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Style w:val="a3"/>
          <w:rFonts w:ascii="Times New Roman" w:hAnsi="Times New Roman" w:cs="Times New Roman"/>
          <w:color w:val="595959" w:themeColor="text1" w:themeTint="A6"/>
          <w:sz w:val="24"/>
          <w:szCs w:val="24"/>
        </w:rPr>
        <w:t>ПРОИЗВОДИТЕЛЬ</w:t>
      </w:r>
    </w:p>
    <w:p w:rsid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ООО «</w:t>
      </w:r>
      <w:proofErr w:type="spellStart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Экохимтех</w:t>
      </w:r>
      <w:proofErr w:type="spellEnd"/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», Россия.</w:t>
      </w:r>
    </w:p>
    <w:p w:rsidR="004E55A5" w:rsidRP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77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Адрес: 450069, г. Уфа, ул. Ульяновых, д. 65.</w:t>
      </w:r>
    </w:p>
    <w:p w:rsidR="006977EE" w:rsidRPr="006977EE" w:rsidRDefault="006977EE" w:rsidP="006977EE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6977EE" w:rsidRPr="006977EE" w:rsidSect="004E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7EE"/>
    <w:rsid w:val="004E55A5"/>
    <w:rsid w:val="006977EE"/>
    <w:rsid w:val="006E2484"/>
    <w:rsid w:val="0093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4328</Characters>
  <Application>Microsoft Office Word</Application>
  <DocSecurity>0</DocSecurity>
  <Lines>36</Lines>
  <Paragraphs>10</Paragraphs>
  <ScaleCrop>false</ScaleCrop>
  <Company>Krokoz™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2012-10-02T14:30:00Z</dcterms:created>
  <dcterms:modified xsi:type="dcterms:W3CDTF">2012-10-02T14:34:00Z</dcterms:modified>
</cp:coreProperties>
</file>