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BA" w:rsidRDefault="00CB4841">
      <w:pPr>
        <w:pStyle w:val="Standard"/>
        <w:spacing w:line="360" w:lineRule="auto"/>
        <w:jc w:val="both"/>
      </w:pPr>
      <w:r>
        <w:t>Инструкция по применению средств от внутренних паразитов АЗИНОКС (</w:t>
      </w:r>
      <w:proofErr w:type="spellStart"/>
      <w:r>
        <w:t>Azinox</w:t>
      </w:r>
      <w:proofErr w:type="spellEnd"/>
      <w:r>
        <w:t>)</w:t>
      </w:r>
    </w:p>
    <w:p w:rsidR="00045ABA" w:rsidRDefault="00045ABA">
      <w:pPr>
        <w:pStyle w:val="Standard"/>
        <w:spacing w:line="360" w:lineRule="auto"/>
        <w:jc w:val="both"/>
      </w:pPr>
    </w:p>
    <w:p w:rsidR="00045ABA" w:rsidRDefault="00CB4841">
      <w:pPr>
        <w:pStyle w:val="Textbody"/>
        <w:spacing w:line="360" w:lineRule="auto"/>
        <w:jc w:val="both"/>
      </w:pPr>
      <w:r>
        <w:t xml:space="preserve">Наставление по применению препарата </w:t>
      </w:r>
      <w:proofErr w:type="spellStart"/>
      <w:r>
        <w:t>Азинокс</w:t>
      </w:r>
      <w:proofErr w:type="spellEnd"/>
      <w:r>
        <w:t xml:space="preserve"> для собак и кошек утверждено Департаментом Ветеринарии МСХ РФ 22.04 </w:t>
      </w:r>
      <w:r>
        <w:t>02 № 13-3-04/0416. Номер ПВР-2-1.2/00898.</w:t>
      </w:r>
    </w:p>
    <w:p w:rsidR="00045ABA" w:rsidRDefault="00CB4841">
      <w:pPr>
        <w:pStyle w:val="Textbody"/>
        <w:spacing w:line="360" w:lineRule="auto"/>
        <w:jc w:val="both"/>
      </w:pPr>
      <w:proofErr w:type="spellStart"/>
      <w:r>
        <w:rPr>
          <w:rStyle w:val="StrongEmphasis"/>
          <w:b w:val="0"/>
          <w:bCs w:val="0"/>
        </w:rPr>
        <w:t>Антгельминтик</w:t>
      </w:r>
      <w:proofErr w:type="spellEnd"/>
      <w:r>
        <w:rPr>
          <w:rStyle w:val="StrongEmphasis"/>
          <w:b w:val="0"/>
          <w:bCs w:val="0"/>
        </w:rPr>
        <w:t xml:space="preserve"> для лечения и профилактики болезней собак и кошек, вызываемых ленточными гельминтами.</w:t>
      </w:r>
    </w:p>
    <w:p w:rsidR="00045ABA" w:rsidRDefault="00045ABA">
      <w:pPr>
        <w:pStyle w:val="Textbody"/>
        <w:spacing w:line="360" w:lineRule="auto"/>
        <w:jc w:val="both"/>
      </w:pPr>
    </w:p>
    <w:p w:rsidR="00045ABA" w:rsidRDefault="00CB4841">
      <w:pPr>
        <w:pStyle w:val="Textbody"/>
        <w:spacing w:line="360" w:lineRule="auto"/>
        <w:jc w:val="both"/>
      </w:pPr>
      <w:r>
        <w:rPr>
          <w:rStyle w:val="StrongEmphasis"/>
        </w:rPr>
        <w:t>НАЗНАЧЕНИЕ</w:t>
      </w:r>
    </w:p>
    <w:p w:rsidR="00045ABA" w:rsidRDefault="00CB4841">
      <w:pPr>
        <w:pStyle w:val="Textbody"/>
        <w:spacing w:line="360" w:lineRule="auto"/>
        <w:jc w:val="both"/>
      </w:pPr>
      <w:proofErr w:type="spellStart"/>
      <w:r>
        <w:t>Дипилидиоз</w:t>
      </w:r>
      <w:proofErr w:type="spellEnd"/>
      <w:r>
        <w:t xml:space="preserve">, </w:t>
      </w:r>
      <w:proofErr w:type="spellStart"/>
      <w:r>
        <w:t>дифиллсботриоз</w:t>
      </w:r>
      <w:proofErr w:type="spellEnd"/>
      <w:r>
        <w:t xml:space="preserve">, </w:t>
      </w:r>
      <w:proofErr w:type="spellStart"/>
      <w:r>
        <w:t>мезоцестоидоз</w:t>
      </w:r>
      <w:proofErr w:type="spellEnd"/>
      <w:r>
        <w:t xml:space="preserve">, </w:t>
      </w:r>
      <w:proofErr w:type="spellStart"/>
      <w:r>
        <w:t>гида-тигероз</w:t>
      </w:r>
      <w:proofErr w:type="spellEnd"/>
      <w:r>
        <w:t xml:space="preserve">, </w:t>
      </w:r>
      <w:proofErr w:type="spellStart"/>
      <w:r>
        <w:t>мультицептоз</w:t>
      </w:r>
      <w:proofErr w:type="spellEnd"/>
      <w:r>
        <w:t>, эхинококкозы и другие тениидозы</w:t>
      </w:r>
      <w:r>
        <w:t>.</w:t>
      </w:r>
    </w:p>
    <w:p w:rsidR="00045ABA" w:rsidRDefault="00045ABA">
      <w:pPr>
        <w:pStyle w:val="Textbody"/>
        <w:spacing w:line="360" w:lineRule="auto"/>
        <w:jc w:val="both"/>
      </w:pPr>
    </w:p>
    <w:p w:rsidR="00045ABA" w:rsidRDefault="00CB4841">
      <w:pPr>
        <w:pStyle w:val="Textbody"/>
        <w:spacing w:line="360" w:lineRule="auto"/>
        <w:jc w:val="both"/>
      </w:pPr>
      <w:r>
        <w:rPr>
          <w:rStyle w:val="StrongEmphasis"/>
        </w:rPr>
        <w:t>МЕХАНИЗМ ДЕЙСТВИЯ</w:t>
      </w:r>
    </w:p>
    <w:p w:rsidR="00045ABA" w:rsidRDefault="00CB4841">
      <w:pPr>
        <w:pStyle w:val="Textbody"/>
        <w:spacing w:line="360" w:lineRule="auto"/>
        <w:jc w:val="both"/>
      </w:pPr>
      <w:r>
        <w:t xml:space="preserve">Угнетение ферментов, повреждение оболочки и мышечной ткани паразита, что приводит к нарушению нервно-мышечной </w:t>
      </w:r>
      <w:proofErr w:type="spellStart"/>
      <w:r>
        <w:t>инервации</w:t>
      </w:r>
      <w:proofErr w:type="spellEnd"/>
      <w:r>
        <w:t>, параличу и гибели гельминта.</w:t>
      </w:r>
    </w:p>
    <w:p w:rsidR="00045ABA" w:rsidRDefault="00045ABA">
      <w:pPr>
        <w:pStyle w:val="Textbody"/>
        <w:spacing w:line="360" w:lineRule="auto"/>
        <w:jc w:val="both"/>
      </w:pPr>
    </w:p>
    <w:p w:rsidR="00045ABA" w:rsidRDefault="00CB4841">
      <w:pPr>
        <w:pStyle w:val="Textbody"/>
        <w:spacing w:line="360" w:lineRule="auto"/>
        <w:jc w:val="both"/>
      </w:pPr>
      <w:r>
        <w:rPr>
          <w:rStyle w:val="StrongEmphasis"/>
        </w:rPr>
        <w:t>СПОСОБ ПРИМЕНЕНИЯ</w:t>
      </w:r>
    </w:p>
    <w:p w:rsidR="00045ABA" w:rsidRDefault="00CB4841">
      <w:pPr>
        <w:pStyle w:val="Textbody"/>
        <w:spacing w:line="360" w:lineRule="auto"/>
        <w:jc w:val="both"/>
      </w:pPr>
      <w:r>
        <w:t xml:space="preserve">ОДНОКРАТНО в утреннее кормление с небольшим количеством корма, из </w:t>
      </w:r>
      <w:r>
        <w:t xml:space="preserve">расчёта 1 ТАБЛЕТКА НА 10 КГ массы тела животного. Кошкам и мелким собакам 1 таблетку измельчают, </w:t>
      </w:r>
      <w:proofErr w:type="spellStart"/>
      <w:r>
        <w:t>суспензируют</w:t>
      </w:r>
      <w:proofErr w:type="spellEnd"/>
      <w:r>
        <w:t xml:space="preserve"> в 10 мл воды, интенсивно взбалтывают и тотчас вводят животному внутрь при помощи шприца без иглы, из расчёта 1 мл суспензии на 1 кг массы животног</w:t>
      </w:r>
      <w:r>
        <w:t>о.</w:t>
      </w:r>
    </w:p>
    <w:p w:rsidR="00045ABA" w:rsidRDefault="00CB4841">
      <w:pPr>
        <w:pStyle w:val="Textbody"/>
        <w:spacing w:line="360" w:lineRule="auto"/>
        <w:jc w:val="both"/>
      </w:pPr>
      <w:r>
        <w:t xml:space="preserve">Предварительной голодной диеты и применения слабительных средств не требуется. С профилактической целью животных </w:t>
      </w:r>
      <w:proofErr w:type="spellStart"/>
      <w:r>
        <w:t>дегельминтизируют</w:t>
      </w:r>
      <w:proofErr w:type="spellEnd"/>
      <w:r>
        <w:t xml:space="preserve"> ежеквартально.</w:t>
      </w:r>
    </w:p>
    <w:p w:rsidR="00045ABA" w:rsidRDefault="00045ABA">
      <w:pPr>
        <w:pStyle w:val="Textbody"/>
        <w:spacing w:line="360" w:lineRule="auto"/>
        <w:jc w:val="both"/>
      </w:pPr>
    </w:p>
    <w:p w:rsidR="00045ABA" w:rsidRDefault="00CB4841">
      <w:pPr>
        <w:pStyle w:val="Textbody"/>
        <w:spacing w:line="360" w:lineRule="auto"/>
        <w:jc w:val="both"/>
      </w:pPr>
      <w:r>
        <w:rPr>
          <w:rStyle w:val="StrongEmphasis"/>
        </w:rPr>
        <w:t>ПРОТИВОПОКАЗАНИЯ</w:t>
      </w:r>
    </w:p>
    <w:p w:rsidR="00045ABA" w:rsidRDefault="00CB4841">
      <w:pPr>
        <w:pStyle w:val="Textbody"/>
        <w:spacing w:line="360" w:lineRule="auto"/>
        <w:jc w:val="both"/>
      </w:pPr>
      <w:r>
        <w:t>Не рекомендуется применять препарат щенкам и котятам моложе трёхнедельного возраста.</w:t>
      </w:r>
    </w:p>
    <w:p w:rsidR="00045ABA" w:rsidRDefault="00045ABA">
      <w:pPr>
        <w:pStyle w:val="Textbody"/>
        <w:spacing w:line="360" w:lineRule="auto"/>
        <w:jc w:val="both"/>
      </w:pPr>
    </w:p>
    <w:p w:rsidR="00045ABA" w:rsidRDefault="00CB4841">
      <w:pPr>
        <w:pStyle w:val="Textbody"/>
        <w:spacing w:line="360" w:lineRule="auto"/>
        <w:jc w:val="both"/>
      </w:pPr>
      <w:r>
        <w:rPr>
          <w:rStyle w:val="StrongEmphasis"/>
        </w:rPr>
        <w:t>ХРА</w:t>
      </w:r>
      <w:r>
        <w:rPr>
          <w:rStyle w:val="StrongEmphasis"/>
        </w:rPr>
        <w:t>НЕНИЕ</w:t>
      </w:r>
    </w:p>
    <w:p w:rsidR="00045ABA" w:rsidRDefault="00CB4841">
      <w:pPr>
        <w:pStyle w:val="Textbody"/>
        <w:spacing w:line="360" w:lineRule="auto"/>
        <w:jc w:val="both"/>
      </w:pPr>
      <w:r>
        <w:t xml:space="preserve">Препарат хранить с предосторожностью (список Б) в заводской упаковке, в защищённом от света и влаги, недоступном для детей и животных месте, отдельно от пищевых продуктов и </w:t>
      </w:r>
      <w:r>
        <w:lastRenderedPageBreak/>
        <w:t xml:space="preserve">кормов, при температуре </w:t>
      </w:r>
      <w:proofErr w:type="gramStart"/>
      <w:r>
        <w:t>от</w:t>
      </w:r>
      <w:proofErr w:type="gramEnd"/>
      <w:r>
        <w:t xml:space="preserve"> минус 10 до плюс 25°С.</w:t>
      </w:r>
    </w:p>
    <w:p w:rsidR="00045ABA" w:rsidRDefault="00045ABA">
      <w:pPr>
        <w:pStyle w:val="Textbody"/>
        <w:spacing w:line="360" w:lineRule="auto"/>
        <w:jc w:val="both"/>
      </w:pPr>
    </w:p>
    <w:p w:rsidR="00045ABA" w:rsidRDefault="00CB4841">
      <w:pPr>
        <w:pStyle w:val="Textbody"/>
        <w:spacing w:line="360" w:lineRule="auto"/>
        <w:jc w:val="both"/>
      </w:pPr>
      <w:r>
        <w:rPr>
          <w:rStyle w:val="StrongEmphasis"/>
        </w:rPr>
        <w:t>ФОРМА ВЫПУСКА</w:t>
      </w:r>
    </w:p>
    <w:p w:rsidR="00045ABA" w:rsidRDefault="00CB4841">
      <w:pPr>
        <w:pStyle w:val="Textbody"/>
        <w:spacing w:line="360" w:lineRule="auto"/>
        <w:jc w:val="both"/>
      </w:pPr>
      <w:r>
        <w:t>Плоские табл</w:t>
      </w:r>
      <w:r>
        <w:t>етки белого цвета, имеющие с одной стороны риску, с другой — логотип (крест в центре щита). Таблетки упакованы по 3 или 6 штук в блистер, внешняя упаковка — картонная коробочка.</w:t>
      </w:r>
    </w:p>
    <w:p w:rsidR="00045ABA" w:rsidRDefault="00CB4841">
      <w:pPr>
        <w:pStyle w:val="Textbody"/>
        <w:spacing w:line="360" w:lineRule="auto"/>
        <w:jc w:val="both"/>
      </w:pPr>
      <w:r>
        <w:t xml:space="preserve">При лечении собак и кошек от </w:t>
      </w:r>
      <w:proofErr w:type="spellStart"/>
      <w:r>
        <w:t>дипилидиоза</w:t>
      </w:r>
      <w:proofErr w:type="spellEnd"/>
      <w:r>
        <w:t xml:space="preserve"> (огуречный цепень) необходимо </w:t>
      </w:r>
      <w:r>
        <w:t xml:space="preserve">уничтожить блох и </w:t>
      </w:r>
      <w:proofErr w:type="spellStart"/>
      <w:r>
        <w:t>волосовиков</w:t>
      </w:r>
      <w:proofErr w:type="spellEnd"/>
      <w:r>
        <w:t xml:space="preserve"> (</w:t>
      </w:r>
      <w:proofErr w:type="spellStart"/>
      <w:r>
        <w:t>власоедов</w:t>
      </w:r>
      <w:proofErr w:type="spellEnd"/>
      <w:r>
        <w:t xml:space="preserve">), являющихся источником заражения животных, с этой целью следует использовать </w:t>
      </w:r>
      <w:proofErr w:type="spellStart"/>
      <w:r>
        <w:t>инсектоакарицидные</w:t>
      </w:r>
      <w:proofErr w:type="spellEnd"/>
      <w:r>
        <w:t xml:space="preserve"> капли или </w:t>
      </w:r>
      <w:proofErr w:type="spellStart"/>
      <w:r>
        <w:t>спрей</w:t>
      </w:r>
      <w:proofErr w:type="spellEnd"/>
      <w:r>
        <w:t xml:space="preserve"> «БАРС», либо </w:t>
      </w:r>
      <w:proofErr w:type="spellStart"/>
      <w:r>
        <w:t>зоошампунь</w:t>
      </w:r>
      <w:proofErr w:type="spellEnd"/>
      <w:r>
        <w:t xml:space="preserve"> </w:t>
      </w:r>
      <w:proofErr w:type="spellStart"/>
      <w:r>
        <w:t>инсектицидный</w:t>
      </w:r>
      <w:proofErr w:type="spellEnd"/>
      <w:r>
        <w:t xml:space="preserve"> «ЛУГОВОЙ».</w:t>
      </w:r>
    </w:p>
    <w:p w:rsidR="00045ABA" w:rsidRDefault="00045ABA">
      <w:pPr>
        <w:pStyle w:val="Textbody"/>
        <w:spacing w:line="360" w:lineRule="auto"/>
        <w:jc w:val="both"/>
      </w:pPr>
    </w:p>
    <w:p w:rsidR="00045ABA" w:rsidRDefault="00CB4841">
      <w:pPr>
        <w:pStyle w:val="Textbody"/>
        <w:spacing w:line="360" w:lineRule="auto"/>
        <w:jc w:val="both"/>
      </w:pPr>
      <w:r>
        <w:rPr>
          <w:rStyle w:val="StrongEmphasis"/>
        </w:rPr>
        <w:t>ПРОИЗВОДИТЕЛЬ</w:t>
      </w:r>
    </w:p>
    <w:p w:rsidR="00045ABA" w:rsidRDefault="00CB4841">
      <w:pPr>
        <w:pStyle w:val="Textbody"/>
        <w:spacing w:line="360" w:lineRule="auto"/>
        <w:jc w:val="both"/>
      </w:pPr>
      <w:r>
        <w:t xml:space="preserve">000 «НВЦ </w:t>
      </w:r>
      <w:proofErr w:type="spellStart"/>
      <w:r>
        <w:t>Агроветзащита</w:t>
      </w:r>
      <w:proofErr w:type="spellEnd"/>
      <w:r>
        <w:t>».</w:t>
      </w:r>
    </w:p>
    <w:p w:rsidR="00045ABA" w:rsidRDefault="00045ABA">
      <w:pPr>
        <w:pStyle w:val="Standard"/>
        <w:spacing w:line="360" w:lineRule="auto"/>
        <w:jc w:val="both"/>
      </w:pPr>
    </w:p>
    <w:sectPr w:rsidR="00045ABA" w:rsidSect="00045AB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41" w:rsidRDefault="00CB4841" w:rsidP="00045ABA">
      <w:r>
        <w:separator/>
      </w:r>
    </w:p>
  </w:endnote>
  <w:endnote w:type="continuationSeparator" w:id="0">
    <w:p w:rsidR="00CB4841" w:rsidRDefault="00CB4841" w:rsidP="00045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41" w:rsidRDefault="00CB4841" w:rsidP="00045ABA">
      <w:r w:rsidRPr="00045ABA">
        <w:rPr>
          <w:color w:val="000000"/>
        </w:rPr>
        <w:separator/>
      </w:r>
    </w:p>
  </w:footnote>
  <w:footnote w:type="continuationSeparator" w:id="0">
    <w:p w:rsidR="00CB4841" w:rsidRDefault="00CB4841" w:rsidP="00045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ABA"/>
    <w:rsid w:val="00045ABA"/>
    <w:rsid w:val="00CB4841"/>
    <w:rsid w:val="00DB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ABA"/>
  </w:style>
  <w:style w:type="paragraph" w:customStyle="1" w:styleId="Heading">
    <w:name w:val="Heading"/>
    <w:basedOn w:val="Standard"/>
    <w:next w:val="Textbody"/>
    <w:rsid w:val="00045AB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045ABA"/>
    <w:pPr>
      <w:spacing w:after="120"/>
    </w:pPr>
  </w:style>
  <w:style w:type="paragraph" w:styleId="a3">
    <w:name w:val="List"/>
    <w:basedOn w:val="Textbody"/>
    <w:rsid w:val="00045ABA"/>
  </w:style>
  <w:style w:type="paragraph" w:customStyle="1" w:styleId="Caption">
    <w:name w:val="Caption"/>
    <w:basedOn w:val="Standard"/>
    <w:rsid w:val="00045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5ABA"/>
    <w:pPr>
      <w:suppressLineNumbers/>
    </w:pPr>
  </w:style>
  <w:style w:type="character" w:customStyle="1" w:styleId="StrongEmphasis">
    <w:name w:val="Strong Emphasis"/>
    <w:rsid w:val="00045A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Company>Krokoz™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2012-03-19T22:14:00Z</dcterms:created>
  <dcterms:modified xsi:type="dcterms:W3CDTF">2013-03-04T16:43:00Z</dcterms:modified>
</cp:coreProperties>
</file>