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F2" w:rsidRDefault="00062EE6">
      <w:pPr>
        <w:pStyle w:val="Standard"/>
        <w:spacing w:line="360" w:lineRule="auto"/>
        <w:jc w:val="both"/>
      </w:pPr>
      <w:r>
        <w:t xml:space="preserve">Инструкция по применению средства от паразитов </w:t>
      </w:r>
      <w:proofErr w:type="spellStart"/>
      <w:r>
        <w:t>Hartz</w:t>
      </w:r>
      <w:proofErr w:type="spellEnd"/>
      <w:r>
        <w:t xml:space="preserve"> </w:t>
      </w:r>
      <w:proofErr w:type="spellStart"/>
      <w:r>
        <w:t>UltraGuard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Flea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Tick</w:t>
      </w:r>
      <w:proofErr w:type="spellEnd"/>
      <w:r>
        <w:t xml:space="preserve"> </w:t>
      </w:r>
      <w:proofErr w:type="spellStart"/>
      <w:r>
        <w:t>Spray</w:t>
      </w:r>
      <w:proofErr w:type="spellEnd"/>
      <w:r>
        <w:t xml:space="preserve"> (</w:t>
      </w:r>
      <w:proofErr w:type="spellStart"/>
      <w:r>
        <w:rPr>
          <w:rStyle w:val="StrongEmphasis"/>
          <w:b w:val="0"/>
          <w:bCs w:val="0"/>
        </w:rPr>
        <w:t>Хартц</w:t>
      </w:r>
      <w:proofErr w:type="spellEnd"/>
      <w:r>
        <w:rPr>
          <w:rStyle w:val="StrongEmphasis"/>
          <w:b w:val="0"/>
          <w:bCs w:val="0"/>
        </w:rPr>
        <w:t xml:space="preserve"> Ультра Гард Плюс </w:t>
      </w:r>
      <w:proofErr w:type="spellStart"/>
      <w:r>
        <w:rPr>
          <w:rStyle w:val="StrongEmphasis"/>
          <w:b w:val="0"/>
          <w:bCs w:val="0"/>
        </w:rPr>
        <w:t>спрей</w:t>
      </w:r>
      <w:proofErr w:type="spellEnd"/>
      <w:r>
        <w:t>)</w:t>
      </w:r>
    </w:p>
    <w:p w:rsidR="00D327F2" w:rsidRDefault="00D327F2">
      <w:pPr>
        <w:pStyle w:val="Standard"/>
        <w:spacing w:line="360" w:lineRule="auto"/>
        <w:ind w:left="57"/>
        <w:jc w:val="both"/>
      </w:pPr>
    </w:p>
    <w:p w:rsidR="00D327F2" w:rsidRDefault="00062EE6">
      <w:pPr>
        <w:pStyle w:val="Textbody"/>
        <w:spacing w:line="360" w:lineRule="auto"/>
        <w:ind w:left="57"/>
        <w:jc w:val="both"/>
      </w:pPr>
      <w:r>
        <w:rPr>
          <w:rStyle w:val="StrongEmphasis"/>
        </w:rPr>
        <w:t>ОПИСАНИЕ</w:t>
      </w:r>
    </w:p>
    <w:p w:rsidR="00D327F2" w:rsidRDefault="00062EE6">
      <w:pPr>
        <w:pStyle w:val="Textbody"/>
        <w:spacing w:line="360" w:lineRule="auto"/>
        <w:ind w:left="57"/>
        <w:jc w:val="both"/>
      </w:pPr>
      <w:proofErr w:type="spellStart"/>
      <w:r>
        <w:t>Hartz</w:t>
      </w:r>
      <w:proofErr w:type="spellEnd"/>
      <w:r>
        <w:t xml:space="preserve"> </w:t>
      </w:r>
      <w:proofErr w:type="spellStart"/>
      <w:r>
        <w:t>UltraGuard</w:t>
      </w:r>
      <w:proofErr w:type="spellEnd"/>
      <w:r>
        <w:t xml:space="preserve"> </w:t>
      </w:r>
      <w:proofErr w:type="spellStart"/>
      <w:r>
        <w:t>Spray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инсектоакарицидный</w:t>
      </w:r>
      <w:proofErr w:type="spellEnd"/>
      <w:r>
        <w:t xml:space="preserve"> </w:t>
      </w:r>
      <w:proofErr w:type="spellStart"/>
      <w:r>
        <w:t>спрей</w:t>
      </w:r>
      <w:proofErr w:type="spellEnd"/>
      <w:r>
        <w:t xml:space="preserve"> для собак.</w:t>
      </w:r>
    </w:p>
    <w:p w:rsidR="00D327F2" w:rsidRDefault="00062EE6">
      <w:pPr>
        <w:pStyle w:val="Textbody"/>
        <w:spacing w:line="360" w:lineRule="auto"/>
        <w:ind w:left="57"/>
        <w:jc w:val="both"/>
      </w:pPr>
      <w:proofErr w:type="spellStart"/>
      <w:r>
        <w:t>Спрей</w:t>
      </w:r>
      <w:proofErr w:type="spellEnd"/>
      <w:r>
        <w:t xml:space="preserve"> уничтожает блох и клещей, которые находятся на животном и предотвращает их появление на протяжении 7 (семи) дней, а также защищают от яиц блох в течени</w:t>
      </w:r>
      <w:proofErr w:type="gramStart"/>
      <w:r>
        <w:t>и</w:t>
      </w:r>
      <w:proofErr w:type="gramEnd"/>
      <w:r>
        <w:t xml:space="preserve"> 4-х недель. Действующе</w:t>
      </w:r>
      <w:r>
        <w:t xml:space="preserve">е вещество - </w:t>
      </w:r>
      <w:proofErr w:type="spellStart"/>
      <w:r>
        <w:t>тетрахлорвинфос</w:t>
      </w:r>
      <w:proofErr w:type="spellEnd"/>
      <w:r>
        <w:t xml:space="preserve"> (1,08%) и </w:t>
      </w:r>
      <w:proofErr w:type="spellStart"/>
      <w:r>
        <w:t>метопрен</w:t>
      </w:r>
      <w:proofErr w:type="spellEnd"/>
      <w:r>
        <w:t xml:space="preserve"> (0,07%).</w:t>
      </w:r>
    </w:p>
    <w:p w:rsidR="00D327F2" w:rsidRDefault="00D327F2">
      <w:pPr>
        <w:pStyle w:val="Textbody"/>
        <w:spacing w:line="360" w:lineRule="auto"/>
        <w:ind w:left="57"/>
        <w:jc w:val="both"/>
      </w:pPr>
    </w:p>
    <w:p w:rsidR="00D327F2" w:rsidRDefault="00062EE6">
      <w:pPr>
        <w:pStyle w:val="Textbody"/>
        <w:spacing w:line="360" w:lineRule="auto"/>
        <w:ind w:left="57"/>
        <w:jc w:val="both"/>
      </w:pPr>
      <w:r>
        <w:rPr>
          <w:rStyle w:val="StrongEmphasis"/>
        </w:rPr>
        <w:t>СПОСОБ ПРИМЕНЕНИЯ:</w:t>
      </w:r>
    </w:p>
    <w:p w:rsidR="00D327F2" w:rsidRDefault="00062EE6">
      <w:pPr>
        <w:pStyle w:val="Textbody"/>
        <w:spacing w:line="360" w:lineRule="auto"/>
        <w:ind w:left="57"/>
        <w:jc w:val="both"/>
      </w:pPr>
      <w:r>
        <w:t xml:space="preserve">Обработку животного проводят на открытом воздухе или в </w:t>
      </w:r>
      <w:proofErr w:type="gramStart"/>
      <w:r>
        <w:t>помещении</w:t>
      </w:r>
      <w:proofErr w:type="gramEnd"/>
      <w:r>
        <w:t xml:space="preserve"> которое хорошо проветривается, на расстоянии от открытого огня или обогревателей. Для предотвращения </w:t>
      </w:r>
      <w:proofErr w:type="spellStart"/>
      <w:r>
        <w:t>слизывания</w:t>
      </w:r>
      <w:proofErr w:type="spellEnd"/>
      <w:r>
        <w:t xml:space="preserve"> пр</w:t>
      </w:r>
      <w:r>
        <w:t xml:space="preserve">епарата, собаке </w:t>
      </w:r>
      <w:proofErr w:type="gramStart"/>
      <w:r>
        <w:t>одевают намордник</w:t>
      </w:r>
      <w:proofErr w:type="gramEnd"/>
      <w:r>
        <w:t>, который следует снять после полного высыхания кожно-волосяного покрова.</w:t>
      </w:r>
    </w:p>
    <w:p w:rsidR="00D327F2" w:rsidRDefault="00062EE6">
      <w:pPr>
        <w:pStyle w:val="Textbody"/>
        <w:spacing w:line="360" w:lineRule="auto"/>
        <w:ind w:left="57"/>
        <w:jc w:val="both"/>
      </w:pPr>
      <w:r>
        <w:t>Перед употреблением удаляют с распылительной головки флакона защитную ленту, поворачивают её в положение "</w:t>
      </w:r>
      <w:proofErr w:type="spellStart"/>
      <w:r>
        <w:t>Spray</w:t>
      </w:r>
      <w:proofErr w:type="spellEnd"/>
      <w:r>
        <w:t>", флакон хорошо встряхивают и потом о</w:t>
      </w:r>
      <w:r>
        <w:t>прыскивают животное, нажимая на рычажок дозатора-распылителя. Во время обработки, флакон с препаратом следует держать вертикально и направлять распылитель аэрозоля с расстояния 25-30 см против роста волоса, слегка увлажняя шерсть (у животных с длинной шерс</w:t>
      </w:r>
      <w:r>
        <w:t xml:space="preserve">тью поднимают рукой), чтобы препарат достиг кожи. Обрабатывая голову животного, необходимо прикрывать рукой глаза и уши. Далее необходимо обработать шею, потом грудь, туловище, хвост и лапы. С целью предотвращения </w:t>
      </w:r>
      <w:proofErr w:type="spellStart"/>
      <w:r>
        <w:t>виплода</w:t>
      </w:r>
      <w:proofErr w:type="spellEnd"/>
      <w:r>
        <w:t xml:space="preserve"> блох и повторной </w:t>
      </w:r>
      <w:proofErr w:type="spellStart"/>
      <w:r>
        <w:t>инфестации</w:t>
      </w:r>
      <w:proofErr w:type="spellEnd"/>
      <w:r>
        <w:t xml:space="preserve"> — подс</w:t>
      </w:r>
      <w:r>
        <w:t xml:space="preserve">тилки, лежаки и пр. также обрабатывают </w:t>
      </w:r>
      <w:proofErr w:type="spellStart"/>
      <w:r>
        <w:t>спреем</w:t>
      </w:r>
      <w:proofErr w:type="spellEnd"/>
      <w:r>
        <w:t xml:space="preserve"> из расчёта 2см</w:t>
      </w:r>
      <w:r>
        <w:rPr>
          <w:vertAlign w:val="superscript"/>
        </w:rPr>
        <w:t>3</w:t>
      </w:r>
      <w:r>
        <w:t xml:space="preserve"> (4 нажатия) на 1 м</w:t>
      </w:r>
      <w:proofErr w:type="gramStart"/>
      <w:r>
        <w:rPr>
          <w:vertAlign w:val="superscript"/>
        </w:rPr>
        <w:t>2</w:t>
      </w:r>
      <w:proofErr w:type="gramEnd"/>
      <w:r>
        <w:t xml:space="preserve"> площади. Два часа не допускают контакта животного с обработанными предметами, потом их очищают пылесосом или моют с моющим средством.</w:t>
      </w:r>
    </w:p>
    <w:p w:rsidR="00D327F2" w:rsidRDefault="00062EE6">
      <w:pPr>
        <w:pStyle w:val="Textbody"/>
        <w:spacing w:line="360" w:lineRule="auto"/>
        <w:ind w:left="57"/>
        <w:jc w:val="both"/>
      </w:pPr>
      <w:r>
        <w:t>Для уничтожения клещей, препарат наносят</w:t>
      </w:r>
      <w:r>
        <w:t xml:space="preserve"> непосредственно на клеща и на место его прикрепления к коже. Если на протяжении 20 минут клещ не отпадет сам, его аккуратно вынимают пинцетом и уничтожают. Повторные обработки проводят по показания, но не чаще 1 раза в неделю. После обработки на протяжени</w:t>
      </w:r>
      <w:r>
        <w:t>и 48 часов животное не рекомендуется гладить и подпускать к детям.</w:t>
      </w:r>
    </w:p>
    <w:p w:rsidR="00D327F2" w:rsidRDefault="00D327F2">
      <w:pPr>
        <w:pStyle w:val="Textbody"/>
        <w:spacing w:line="360" w:lineRule="auto"/>
        <w:ind w:left="57"/>
        <w:jc w:val="both"/>
      </w:pPr>
    </w:p>
    <w:p w:rsidR="00D327F2" w:rsidRDefault="00062EE6">
      <w:pPr>
        <w:pStyle w:val="Textbody"/>
        <w:spacing w:line="360" w:lineRule="auto"/>
        <w:ind w:left="57"/>
        <w:jc w:val="both"/>
      </w:pPr>
      <w:r>
        <w:rPr>
          <w:rStyle w:val="StrongEmphasis"/>
        </w:rPr>
        <w:t>ПРОТИВОПОКАЗАНИЯ</w:t>
      </w:r>
    </w:p>
    <w:p w:rsidR="00D327F2" w:rsidRDefault="00062EE6">
      <w:pPr>
        <w:pStyle w:val="Textbody"/>
        <w:spacing w:line="360" w:lineRule="auto"/>
        <w:jc w:val="both"/>
      </w:pPr>
      <w:r>
        <w:lastRenderedPageBreak/>
        <w:t xml:space="preserve">Не подлежат </w:t>
      </w:r>
      <w:proofErr w:type="spellStart"/>
      <w:r>
        <w:t>обрабОтке</w:t>
      </w:r>
      <w:proofErr w:type="spellEnd"/>
      <w:r>
        <w:t xml:space="preserve"> больные и выздоравливающие животные, щенков моложе 12-ти недельного возраста. Обработку беременных и кормящих животных следует проводить после консул</w:t>
      </w:r>
      <w:r>
        <w:t>ьтации с ветеринаром.</w:t>
      </w:r>
    </w:p>
    <w:p w:rsidR="00D327F2" w:rsidRDefault="00062EE6">
      <w:pPr>
        <w:pStyle w:val="Textbody"/>
        <w:spacing w:line="360" w:lineRule="auto"/>
        <w:jc w:val="both"/>
      </w:pPr>
      <w:r>
        <w:t xml:space="preserve">Не разрешается использовать </w:t>
      </w:r>
      <w:proofErr w:type="spellStart"/>
      <w:r>
        <w:t>спрей</w:t>
      </w:r>
      <w:proofErr w:type="spellEnd"/>
      <w:r>
        <w:t xml:space="preserve"> с другими противопаразитарными средствами.</w:t>
      </w:r>
    </w:p>
    <w:p w:rsidR="00D327F2" w:rsidRDefault="00062EE6">
      <w:pPr>
        <w:pStyle w:val="Textbody"/>
        <w:spacing w:line="360" w:lineRule="auto"/>
        <w:jc w:val="both"/>
      </w:pPr>
      <w:r>
        <w:t>В единичных случаях, при повышенной индивидуальной чувствительности к компонентам препарата, могут возникнуть признаки раздражения кожи, слезотечение, усилен</w:t>
      </w:r>
      <w:r>
        <w:t>ная саливация, мышечный тремор, рвота. В этом случае животное необходимо тщательно вымыть большим количеством проточной воды с мылом, а при необходимости обратиться за помощью к ветеринару.</w:t>
      </w:r>
    </w:p>
    <w:p w:rsidR="00D327F2" w:rsidRDefault="00062EE6">
      <w:pPr>
        <w:pStyle w:val="Textbody"/>
        <w:spacing w:line="360" w:lineRule="auto"/>
        <w:jc w:val="both"/>
      </w:pPr>
      <w:r>
        <w:t xml:space="preserve">Антидот — атропин или </w:t>
      </w:r>
      <w:proofErr w:type="spellStart"/>
      <w:r>
        <w:t>пралидоксим</w:t>
      </w:r>
      <w:proofErr w:type="spellEnd"/>
      <w:r>
        <w:t xml:space="preserve"> хлорид.</w:t>
      </w:r>
    </w:p>
    <w:p w:rsidR="00D327F2" w:rsidRDefault="00062EE6">
      <w:pPr>
        <w:pStyle w:val="Textbody"/>
        <w:spacing w:line="360" w:lineRule="auto"/>
        <w:ind w:left="57"/>
        <w:jc w:val="both"/>
      </w:pPr>
      <w:r>
        <w:rPr>
          <w:rStyle w:val="StrongEmphasis"/>
        </w:rPr>
        <w:t>УСЛОВИЯ ХРАНЕНИЯ</w:t>
      </w:r>
    </w:p>
    <w:p w:rsidR="00D327F2" w:rsidRDefault="00062EE6">
      <w:pPr>
        <w:pStyle w:val="Textbody"/>
        <w:spacing w:line="360" w:lineRule="auto"/>
        <w:ind w:left="57"/>
        <w:jc w:val="both"/>
      </w:pPr>
      <w:r>
        <w:t>Препара</w:t>
      </w:r>
      <w:r>
        <w:t>т хранят в упаковке производителя, в сухом, защищённом от света месте, отдельно от пищевых продуктов и кормов, при температуре от 0</w:t>
      </w:r>
      <w:r>
        <w:rPr>
          <w:vertAlign w:val="superscript"/>
        </w:rPr>
        <w:t>о</w:t>
      </w:r>
      <w:r>
        <w:t>С до 30</w:t>
      </w:r>
      <w:r>
        <w:rPr>
          <w:vertAlign w:val="superscript"/>
        </w:rPr>
        <w:t>о</w:t>
      </w:r>
      <w:r>
        <w:t>С. Хранить в недоступном для детей месте. Избегать попадания в глаза, рот и на одежду.</w:t>
      </w:r>
    </w:p>
    <w:p w:rsidR="00D327F2" w:rsidRDefault="00062EE6">
      <w:pPr>
        <w:pStyle w:val="Textbody"/>
        <w:spacing w:line="360" w:lineRule="auto"/>
        <w:ind w:left="57"/>
        <w:jc w:val="both"/>
      </w:pPr>
      <w:proofErr w:type="spellStart"/>
      <w:r>
        <w:t>Спрей</w:t>
      </w:r>
      <w:proofErr w:type="spellEnd"/>
      <w:r>
        <w:t xml:space="preserve"> </w:t>
      </w:r>
      <w:proofErr w:type="gramStart"/>
      <w:r>
        <w:t>водоустойчив</w:t>
      </w:r>
      <w:proofErr w:type="gramEnd"/>
      <w:r>
        <w:t>, так что н</w:t>
      </w:r>
      <w:r>
        <w:t xml:space="preserve">езначительное намокание под дождём или в водоёме не снижает их защитных свойств. Однако мыть животных шампунем все же не рекомендуется – моющие средства могут смыть активные ингредиенты </w:t>
      </w:r>
      <w:proofErr w:type="spellStart"/>
      <w:r>
        <w:t>спрея</w:t>
      </w:r>
      <w:proofErr w:type="spellEnd"/>
      <w:r>
        <w:t>.</w:t>
      </w:r>
    </w:p>
    <w:p w:rsidR="00D327F2" w:rsidRDefault="00062EE6">
      <w:pPr>
        <w:pStyle w:val="Textbody"/>
        <w:spacing w:line="360" w:lineRule="auto"/>
        <w:ind w:left="57"/>
        <w:jc w:val="both"/>
      </w:pPr>
      <w:r>
        <w:rPr>
          <w:rStyle w:val="StrongEmphasis"/>
        </w:rPr>
        <w:t>УПАКОВКА</w:t>
      </w:r>
    </w:p>
    <w:p w:rsidR="00D327F2" w:rsidRDefault="00062EE6">
      <w:pPr>
        <w:pStyle w:val="Textbody"/>
        <w:spacing w:line="360" w:lineRule="auto"/>
        <w:ind w:left="57"/>
        <w:jc w:val="both"/>
      </w:pPr>
      <w:r>
        <w:rPr>
          <w:rStyle w:val="StrongEmphasis"/>
          <w:b w:val="0"/>
          <w:bCs w:val="0"/>
        </w:rPr>
        <w:t>Флакон 473 мл</w:t>
      </w:r>
    </w:p>
    <w:p w:rsidR="00D327F2" w:rsidRDefault="00D327F2">
      <w:pPr>
        <w:pStyle w:val="Textbody"/>
        <w:spacing w:line="360" w:lineRule="auto"/>
        <w:ind w:left="57"/>
        <w:jc w:val="both"/>
      </w:pPr>
    </w:p>
    <w:p w:rsidR="00D327F2" w:rsidRDefault="00062EE6">
      <w:pPr>
        <w:pStyle w:val="Textbody"/>
        <w:spacing w:line="360" w:lineRule="auto"/>
        <w:jc w:val="both"/>
        <w:rPr>
          <w:b/>
          <w:bCs/>
        </w:rPr>
      </w:pPr>
      <w:r>
        <w:rPr>
          <w:b/>
          <w:bCs/>
        </w:rPr>
        <w:t>ПРОИЗВОДИТЕЛЬ</w:t>
      </w:r>
    </w:p>
    <w:p w:rsidR="00D327F2" w:rsidRDefault="00062EE6">
      <w:pPr>
        <w:pStyle w:val="Textbody"/>
        <w:spacing w:line="360" w:lineRule="auto"/>
        <w:jc w:val="both"/>
      </w:pPr>
      <w:proofErr w:type="spellStart"/>
      <w:r>
        <w:t>Hartz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Corporation</w:t>
      </w:r>
      <w:proofErr w:type="spellEnd"/>
      <w:r>
        <w:t>, США</w:t>
      </w:r>
    </w:p>
    <w:p w:rsidR="00D327F2" w:rsidRDefault="00D327F2">
      <w:pPr>
        <w:pStyle w:val="Textbody"/>
        <w:spacing w:line="360" w:lineRule="auto"/>
        <w:jc w:val="both"/>
      </w:pPr>
    </w:p>
    <w:p w:rsidR="00D327F2" w:rsidRDefault="00062EE6">
      <w:pPr>
        <w:pStyle w:val="Textbody"/>
        <w:spacing w:line="360" w:lineRule="auto"/>
        <w:ind w:left="57"/>
        <w:jc w:val="both"/>
      </w:pPr>
      <w:r>
        <w:rPr>
          <w:rStyle w:val="StrongEmphasis"/>
        </w:rPr>
        <w:t xml:space="preserve">ОГРАНИЧЕНИЯ В ПРИМЕНЕНИИ ИНСЕКТОАКАРИЦИДНЫХ СРЕДСТВ </w:t>
      </w:r>
      <w:proofErr w:type="spellStart"/>
      <w:r>
        <w:rPr>
          <w:rStyle w:val="StrongEmphasis"/>
        </w:rPr>
        <w:t>Hartz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UltraGuard</w:t>
      </w:r>
      <w:proofErr w:type="spellEnd"/>
      <w:r>
        <w:rPr>
          <w:rStyle w:val="StrongEmphasis"/>
        </w:rPr>
        <w:t xml:space="preserve"> ПО ВОЗРАСТУ:</w:t>
      </w:r>
    </w:p>
    <w:tbl>
      <w:tblPr>
        <w:tblW w:w="9638" w:type="dxa"/>
        <w:tblInd w:w="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8"/>
        <w:gridCol w:w="3199"/>
        <w:gridCol w:w="3211"/>
      </w:tblGrid>
      <w:tr w:rsidR="00D327F2" w:rsidTr="00D327F2">
        <w:tblPrEx>
          <w:tblCellMar>
            <w:top w:w="0" w:type="dxa"/>
            <w:bottom w:w="0" w:type="dxa"/>
          </w:tblCellMar>
        </w:tblPrEx>
        <w:tc>
          <w:tcPr>
            <w:tcW w:w="3228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rPr>
                <w:rStyle w:val="a4"/>
              </w:rPr>
              <w:t>Шампуни</w:t>
            </w:r>
          </w:p>
        </w:tc>
        <w:tc>
          <w:tcPr>
            <w:tcW w:w="319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Pr="00866BDD" w:rsidRDefault="00062EE6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866BDD">
              <w:rPr>
                <w:lang w:val="en-US"/>
              </w:rPr>
              <w:t>Hartz</w:t>
            </w:r>
            <w:proofErr w:type="spellEnd"/>
            <w:r w:rsidRPr="00866BDD">
              <w:rPr>
                <w:lang w:val="en-US"/>
              </w:rPr>
              <w:t xml:space="preserve">® </w:t>
            </w:r>
            <w:proofErr w:type="spellStart"/>
            <w:r w:rsidRPr="00866BDD">
              <w:rPr>
                <w:lang w:val="en-US"/>
              </w:rPr>
              <w:t>UltraGuard</w:t>
            </w:r>
            <w:proofErr w:type="spellEnd"/>
            <w:r w:rsidRPr="00866BDD">
              <w:rPr>
                <w:lang w:val="en-US"/>
              </w:rPr>
              <w:t xml:space="preserve"> Plus™ Flea &amp; Tick </w:t>
            </w:r>
            <w:proofErr w:type="spellStart"/>
            <w:r w:rsidRPr="00866BDD">
              <w:rPr>
                <w:lang w:val="en-US"/>
              </w:rPr>
              <w:t>Shampo</w:t>
            </w:r>
            <w:proofErr w:type="spellEnd"/>
          </w:p>
        </w:tc>
        <w:tc>
          <w:tcPr>
            <w:tcW w:w="321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  <w:tr w:rsidR="00D327F2" w:rsidTr="00D327F2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proofErr w:type="spellStart"/>
            <w:r>
              <w:rPr>
                <w:rStyle w:val="a4"/>
              </w:rPr>
              <w:t>Спреи</w:t>
            </w:r>
            <w:proofErr w:type="spellEnd"/>
          </w:p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Pr="00866BDD" w:rsidRDefault="00062EE6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866BDD">
              <w:rPr>
                <w:lang w:val="en-US"/>
              </w:rPr>
              <w:t>Hartz</w:t>
            </w:r>
            <w:proofErr w:type="spellEnd"/>
            <w:r w:rsidRPr="00866BDD">
              <w:rPr>
                <w:lang w:val="en-US"/>
              </w:rPr>
              <w:t xml:space="preserve">® </w:t>
            </w:r>
            <w:proofErr w:type="spellStart"/>
            <w:r w:rsidRPr="00866BDD">
              <w:rPr>
                <w:lang w:val="en-US"/>
              </w:rPr>
              <w:t>UltraGuard</w:t>
            </w:r>
            <w:proofErr w:type="spellEnd"/>
            <w:r w:rsidRPr="00866BDD">
              <w:rPr>
                <w:lang w:val="en-US"/>
              </w:rPr>
              <w:t>™ Flea &amp;</w:t>
            </w:r>
            <w:r w:rsidRPr="00866BDD">
              <w:rPr>
                <w:lang w:val="en-US"/>
              </w:rPr>
              <w:t xml:space="preserve"> Tick Spray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t>с 6 недель</w:t>
            </w:r>
          </w:p>
        </w:tc>
      </w:tr>
      <w:tr w:rsidR="00D327F2" w:rsidTr="00D327F2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D327F2"/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Pr="00866BDD" w:rsidRDefault="00062EE6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866BDD">
              <w:rPr>
                <w:lang w:val="en-US"/>
              </w:rPr>
              <w:t>Hartz</w:t>
            </w:r>
            <w:proofErr w:type="spellEnd"/>
            <w:r w:rsidRPr="00866BDD">
              <w:rPr>
                <w:lang w:val="en-US"/>
              </w:rPr>
              <w:t xml:space="preserve">® </w:t>
            </w:r>
            <w:proofErr w:type="spellStart"/>
            <w:r w:rsidRPr="00866BDD">
              <w:rPr>
                <w:lang w:val="en-US"/>
              </w:rPr>
              <w:t>UltraGuard</w:t>
            </w:r>
            <w:proofErr w:type="spellEnd"/>
            <w:r w:rsidRPr="00866BDD">
              <w:rPr>
                <w:lang w:val="en-US"/>
              </w:rPr>
              <w:t xml:space="preserve"> Plus™ Flea &amp; Tick Spray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  <w:tr w:rsidR="00D327F2" w:rsidTr="00D327F2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rPr>
                <w:rStyle w:val="a4"/>
              </w:rPr>
              <w:t>Ошейники</w:t>
            </w:r>
          </w:p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Pr="00866BDD" w:rsidRDefault="00062EE6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866BDD">
              <w:rPr>
                <w:lang w:val="en-US"/>
              </w:rPr>
              <w:t>Hartz</w:t>
            </w:r>
            <w:proofErr w:type="spellEnd"/>
            <w:r w:rsidRPr="00866BDD">
              <w:rPr>
                <w:lang w:val="en-US"/>
              </w:rPr>
              <w:t xml:space="preserve">® </w:t>
            </w:r>
            <w:proofErr w:type="spellStart"/>
            <w:r w:rsidRPr="00866BDD">
              <w:rPr>
                <w:lang w:val="en-US"/>
              </w:rPr>
              <w:t>UltraGuard</w:t>
            </w:r>
            <w:proofErr w:type="spellEnd"/>
            <w:r w:rsidRPr="00866BDD">
              <w:rPr>
                <w:lang w:val="en-US"/>
              </w:rPr>
              <w:t>™ Flea &amp;</w:t>
            </w:r>
            <w:r w:rsidRPr="00866BDD">
              <w:rPr>
                <w:lang w:val="en-US"/>
              </w:rPr>
              <w:t xml:space="preserve"> Tick Collar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t>с 6 недель</w:t>
            </w:r>
          </w:p>
        </w:tc>
      </w:tr>
      <w:tr w:rsidR="00D327F2" w:rsidTr="00D327F2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D327F2"/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Pr="00866BDD" w:rsidRDefault="00062EE6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866BDD">
              <w:rPr>
                <w:lang w:val="en-US"/>
              </w:rPr>
              <w:t>Hartz</w:t>
            </w:r>
            <w:proofErr w:type="spellEnd"/>
            <w:r w:rsidRPr="00866BDD">
              <w:rPr>
                <w:lang w:val="en-US"/>
              </w:rPr>
              <w:t xml:space="preserve">® </w:t>
            </w:r>
            <w:proofErr w:type="spellStart"/>
            <w:r w:rsidRPr="00866BDD">
              <w:rPr>
                <w:lang w:val="en-US"/>
              </w:rPr>
              <w:t>UltraGuard</w:t>
            </w:r>
            <w:proofErr w:type="spellEnd"/>
            <w:r w:rsidRPr="00866BDD">
              <w:rPr>
                <w:lang w:val="en-US"/>
              </w:rPr>
              <w:t xml:space="preserve"> Plus™ Flea &amp;</w:t>
            </w:r>
            <w:r w:rsidRPr="00866BDD">
              <w:rPr>
                <w:lang w:val="en-US"/>
              </w:rPr>
              <w:t xml:space="preserve"> Tick Collar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t>с 6 недель</w:t>
            </w:r>
          </w:p>
        </w:tc>
      </w:tr>
      <w:tr w:rsidR="00D327F2" w:rsidTr="00D327F2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 w:val="restart"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rPr>
                <w:rStyle w:val="a4"/>
              </w:rPr>
              <w:t>Капли</w:t>
            </w:r>
          </w:p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Pr="00866BDD" w:rsidRDefault="00062EE6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866BDD">
              <w:rPr>
                <w:lang w:val="en-US"/>
              </w:rPr>
              <w:t>Hartz</w:t>
            </w:r>
            <w:proofErr w:type="spellEnd"/>
            <w:r w:rsidRPr="00866BDD">
              <w:rPr>
                <w:lang w:val="en-US"/>
              </w:rPr>
              <w:t xml:space="preserve">® </w:t>
            </w:r>
            <w:proofErr w:type="spellStart"/>
            <w:r w:rsidRPr="00866BDD">
              <w:rPr>
                <w:lang w:val="en-US"/>
              </w:rPr>
              <w:t>UltraGuard</w:t>
            </w:r>
            <w:proofErr w:type="spellEnd"/>
            <w:r w:rsidRPr="00866BDD">
              <w:rPr>
                <w:lang w:val="en-US"/>
              </w:rPr>
              <w:t>™ Flea &amp;</w:t>
            </w:r>
            <w:r w:rsidRPr="00866BDD">
              <w:rPr>
                <w:lang w:val="en-US"/>
              </w:rPr>
              <w:t xml:space="preserve"> Tick Drops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  <w:tr w:rsidR="00D327F2" w:rsidTr="00D327F2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D327F2"/>
        </w:tc>
        <w:tc>
          <w:tcPr>
            <w:tcW w:w="3199" w:type="dxa"/>
            <w:tcBorders>
              <w:left w:val="single" w:sz="2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Pr="00866BDD" w:rsidRDefault="00062EE6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866BDD">
              <w:rPr>
                <w:lang w:val="en-US"/>
              </w:rPr>
              <w:t>Hartz</w:t>
            </w:r>
            <w:proofErr w:type="spellEnd"/>
            <w:r w:rsidRPr="00866BDD">
              <w:rPr>
                <w:lang w:val="en-US"/>
              </w:rPr>
              <w:t xml:space="preserve">® </w:t>
            </w:r>
            <w:proofErr w:type="spellStart"/>
            <w:r w:rsidRPr="00866BDD">
              <w:rPr>
                <w:lang w:val="en-US"/>
              </w:rPr>
              <w:t>UltraGuard</w:t>
            </w:r>
            <w:proofErr w:type="spellEnd"/>
            <w:r w:rsidRPr="00866BDD">
              <w:rPr>
                <w:lang w:val="en-US"/>
              </w:rPr>
              <w:t xml:space="preserve"> Plus™ Flea &amp;</w:t>
            </w:r>
            <w:r w:rsidRPr="00866BDD">
              <w:rPr>
                <w:lang w:val="en-US"/>
              </w:rPr>
              <w:t xml:space="preserve"> Tick Drops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  <w:tr w:rsidR="00D327F2" w:rsidTr="00D327F2">
        <w:tblPrEx>
          <w:tblCellMar>
            <w:top w:w="0" w:type="dxa"/>
            <w:bottom w:w="0" w:type="dxa"/>
          </w:tblCellMar>
        </w:tblPrEx>
        <w:tc>
          <w:tcPr>
            <w:tcW w:w="3228" w:type="dxa"/>
            <w:vMerge/>
            <w:tcBorders>
              <w:left w:val="single" w:sz="6" w:space="0" w:color="808080"/>
              <w:bottom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D327F2"/>
        </w:tc>
        <w:tc>
          <w:tcPr>
            <w:tcW w:w="3199" w:type="dxa"/>
            <w:tcBorders>
              <w:left w:val="single" w:sz="2" w:space="0" w:color="808080"/>
              <w:bottom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Pr="00866BDD" w:rsidRDefault="00062EE6">
            <w:pPr>
              <w:pStyle w:val="TableContents"/>
              <w:spacing w:after="283" w:line="360" w:lineRule="auto"/>
              <w:ind w:left="57"/>
              <w:jc w:val="both"/>
              <w:rPr>
                <w:lang w:val="en-US"/>
              </w:rPr>
            </w:pPr>
            <w:proofErr w:type="spellStart"/>
            <w:r w:rsidRPr="00866BDD">
              <w:rPr>
                <w:lang w:val="en-US"/>
              </w:rPr>
              <w:t>Hartz</w:t>
            </w:r>
            <w:proofErr w:type="spellEnd"/>
            <w:r w:rsidRPr="00866BDD">
              <w:rPr>
                <w:lang w:val="en-US"/>
              </w:rPr>
              <w:t xml:space="preserve">® </w:t>
            </w:r>
            <w:proofErr w:type="spellStart"/>
            <w:r w:rsidRPr="00866BDD">
              <w:rPr>
                <w:lang w:val="en-US"/>
              </w:rPr>
              <w:t>UltraGuard</w:t>
            </w:r>
            <w:proofErr w:type="spellEnd"/>
            <w:r w:rsidRPr="00866BDD">
              <w:rPr>
                <w:lang w:val="en-US"/>
              </w:rPr>
              <w:t xml:space="preserve"> Pro™ Flea &amp;</w:t>
            </w:r>
            <w:r w:rsidRPr="00866BDD">
              <w:rPr>
                <w:lang w:val="en-US"/>
              </w:rPr>
              <w:t xml:space="preserve"> Tick Drops</w:t>
            </w:r>
          </w:p>
        </w:tc>
        <w:tc>
          <w:tcPr>
            <w:tcW w:w="321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327F2" w:rsidRDefault="00062EE6">
            <w:pPr>
              <w:pStyle w:val="TableContents"/>
              <w:spacing w:after="283" w:line="360" w:lineRule="auto"/>
              <w:ind w:left="57"/>
              <w:jc w:val="both"/>
            </w:pPr>
            <w:r>
              <w:t>с 12 недель</w:t>
            </w:r>
          </w:p>
        </w:tc>
      </w:tr>
    </w:tbl>
    <w:p w:rsidR="00D327F2" w:rsidRDefault="00D327F2">
      <w:pPr>
        <w:pStyle w:val="Textbody"/>
        <w:spacing w:line="360" w:lineRule="auto"/>
        <w:ind w:left="57"/>
        <w:jc w:val="both"/>
      </w:pPr>
    </w:p>
    <w:p w:rsidR="00D327F2" w:rsidRDefault="00D327F2">
      <w:pPr>
        <w:pStyle w:val="Textbody"/>
        <w:spacing w:line="360" w:lineRule="auto"/>
        <w:jc w:val="both"/>
      </w:pPr>
    </w:p>
    <w:sectPr w:rsidR="00D327F2" w:rsidSect="00D327F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EE6" w:rsidRDefault="00062EE6" w:rsidP="00D327F2">
      <w:r>
        <w:separator/>
      </w:r>
    </w:p>
  </w:endnote>
  <w:endnote w:type="continuationSeparator" w:id="0">
    <w:p w:rsidR="00062EE6" w:rsidRDefault="00062EE6" w:rsidP="00D32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EE6" w:rsidRDefault="00062EE6" w:rsidP="00D327F2">
      <w:r w:rsidRPr="00D327F2">
        <w:rPr>
          <w:color w:val="000000"/>
        </w:rPr>
        <w:separator/>
      </w:r>
    </w:p>
  </w:footnote>
  <w:footnote w:type="continuationSeparator" w:id="0">
    <w:p w:rsidR="00062EE6" w:rsidRDefault="00062EE6" w:rsidP="00D327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7F2"/>
    <w:rsid w:val="00062EE6"/>
    <w:rsid w:val="00866BDD"/>
    <w:rsid w:val="00D3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7F2"/>
  </w:style>
  <w:style w:type="paragraph" w:customStyle="1" w:styleId="Heading">
    <w:name w:val="Heading"/>
    <w:basedOn w:val="Standard"/>
    <w:next w:val="Textbody"/>
    <w:rsid w:val="00D327F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D327F2"/>
    <w:pPr>
      <w:spacing w:after="120"/>
    </w:pPr>
  </w:style>
  <w:style w:type="paragraph" w:styleId="a3">
    <w:name w:val="List"/>
    <w:basedOn w:val="Textbody"/>
    <w:rsid w:val="00D327F2"/>
  </w:style>
  <w:style w:type="paragraph" w:customStyle="1" w:styleId="Caption">
    <w:name w:val="Caption"/>
    <w:basedOn w:val="Standard"/>
    <w:rsid w:val="00D327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27F2"/>
    <w:pPr>
      <w:suppressLineNumbers/>
    </w:pPr>
  </w:style>
  <w:style w:type="paragraph" w:customStyle="1" w:styleId="TableContents">
    <w:name w:val="Table Contents"/>
    <w:basedOn w:val="Standard"/>
    <w:rsid w:val="00D327F2"/>
    <w:pPr>
      <w:suppressLineNumbers/>
    </w:pPr>
  </w:style>
  <w:style w:type="paragraph" w:customStyle="1" w:styleId="TableHeading">
    <w:name w:val="Table Heading"/>
    <w:basedOn w:val="TableContents"/>
    <w:rsid w:val="00D327F2"/>
    <w:pPr>
      <w:jc w:val="center"/>
    </w:pPr>
    <w:rPr>
      <w:b/>
      <w:bCs/>
    </w:rPr>
  </w:style>
  <w:style w:type="character" w:customStyle="1" w:styleId="StrongEmphasis">
    <w:name w:val="Strong Emphasis"/>
    <w:rsid w:val="00D327F2"/>
    <w:rPr>
      <w:b/>
      <w:bCs/>
    </w:rPr>
  </w:style>
  <w:style w:type="character" w:styleId="a4">
    <w:name w:val="Emphasis"/>
    <w:rsid w:val="00D327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558</Words>
  <Characters>3181</Characters>
  <Application>Microsoft Office Word</Application>
  <DocSecurity>0</DocSecurity>
  <Lines>26</Lines>
  <Paragraphs>7</Paragraphs>
  <ScaleCrop>false</ScaleCrop>
  <Company>Krokoz™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2012-03-19T18:25:00Z</dcterms:created>
  <dcterms:modified xsi:type="dcterms:W3CDTF">2013-03-04T16:42:00Z</dcterms:modified>
</cp:coreProperties>
</file>