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9" w:rsidRDefault="00C21123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Инструкция по применению средства от паразитов </w:t>
      </w:r>
      <w:proofErr w:type="spellStart"/>
      <w:r>
        <w:rPr>
          <w:color w:val="4C4C4C"/>
        </w:rPr>
        <w:t>Mr</w:t>
      </w:r>
      <w:proofErr w:type="spellEnd"/>
      <w:r>
        <w:rPr>
          <w:color w:val="4C4C4C"/>
        </w:rPr>
        <w:t xml:space="preserve">. </w:t>
      </w:r>
      <w:proofErr w:type="spellStart"/>
      <w:r>
        <w:rPr>
          <w:color w:val="4C4C4C"/>
        </w:rPr>
        <w:t>Bruno</w:t>
      </w:r>
      <w:proofErr w:type="spellEnd"/>
      <w:r>
        <w:rPr>
          <w:color w:val="4C4C4C"/>
        </w:rPr>
        <w:t xml:space="preserve"> (Мистер Бруно) </w:t>
      </w:r>
      <w:proofErr w:type="spellStart"/>
      <w:r>
        <w:rPr>
          <w:color w:val="4C4C4C"/>
        </w:rPr>
        <w:t>спрей</w:t>
      </w:r>
      <w:proofErr w:type="spellEnd"/>
    </w:p>
    <w:p w:rsidR="00D02419" w:rsidRDefault="00D02419">
      <w:pPr>
        <w:pStyle w:val="Textbody"/>
        <w:spacing w:line="360" w:lineRule="auto"/>
        <w:jc w:val="both"/>
        <w:rPr>
          <w:color w:val="4C4C4C"/>
        </w:rPr>
      </w:pPr>
    </w:p>
    <w:p w:rsidR="00D02419" w:rsidRDefault="00C21123">
      <w:pPr>
        <w:pStyle w:val="Textbody"/>
        <w:spacing w:line="360" w:lineRule="auto"/>
        <w:jc w:val="both"/>
      </w:pPr>
      <w:r>
        <w:rPr>
          <w:rStyle w:val="StrongEmphasis"/>
          <w:color w:val="4C4C4C"/>
        </w:rPr>
        <w:t>ОБЩИЕ СВЕДЕНИЯ</w:t>
      </w:r>
    </w:p>
    <w:p w:rsidR="00D02419" w:rsidRDefault="00C21123">
      <w:pPr>
        <w:pStyle w:val="Textbody"/>
        <w:spacing w:line="360" w:lineRule="auto"/>
        <w:jc w:val="both"/>
      </w:pPr>
      <w:proofErr w:type="spellStart"/>
      <w:proofErr w:type="gram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(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insecti-acaricidum</w:t>
      </w:r>
      <w:proofErr w:type="spellEnd"/>
      <w:r>
        <w:t xml:space="preserve"> </w:t>
      </w:r>
      <w:proofErr w:type="spellStart"/>
      <w:r>
        <w:t>Mr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Bruno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Intensiva</w:t>
      </w:r>
      <w:proofErr w:type="spellEnd"/>
      <w:r>
        <w:t xml:space="preserve"> </w:t>
      </w:r>
      <w:proofErr w:type="spellStart"/>
      <w:r>
        <w:t>protectio</w:t>
      </w:r>
      <w:proofErr w:type="spellEnd"/>
      <w:r>
        <w:t>).</w:t>
      </w:r>
      <w:proofErr w:type="gramEnd"/>
    </w:p>
    <w:p w:rsidR="00D02419" w:rsidRDefault="00C21123">
      <w:pPr>
        <w:pStyle w:val="Textbody"/>
        <w:spacing w:after="0" w:line="360" w:lineRule="auto"/>
        <w:jc w:val="both"/>
      </w:pPr>
      <w:r>
        <w:t xml:space="preserve">Международное непатентованное наименование: </w:t>
      </w:r>
      <w:proofErr w:type="spellStart"/>
      <w:r>
        <w:t>фипронил</w:t>
      </w:r>
      <w:proofErr w:type="spellEnd"/>
      <w:r>
        <w:t xml:space="preserve"> + </w:t>
      </w:r>
      <w:proofErr w:type="spellStart"/>
      <w:r>
        <w:t>пирипроксифен</w:t>
      </w:r>
      <w:proofErr w:type="spellEnd"/>
      <w:r>
        <w:t>.</w:t>
      </w:r>
    </w:p>
    <w:p w:rsidR="00D02419" w:rsidRDefault="00C21123">
      <w:pPr>
        <w:pStyle w:val="Textbody"/>
        <w:spacing w:after="0" w:line="360" w:lineRule="auto"/>
        <w:jc w:val="both"/>
      </w:pPr>
      <w:r>
        <w:t>Лекарственная форма: раствор для наружного применения.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в качестве действующих веществ соде</w:t>
      </w:r>
      <w:r>
        <w:t xml:space="preserve">ржит </w:t>
      </w:r>
      <w:proofErr w:type="spellStart"/>
      <w:r>
        <w:t>фипронил</w:t>
      </w:r>
      <w:proofErr w:type="spellEnd"/>
      <w:r>
        <w:t xml:space="preserve"> — 0,3% и </w:t>
      </w:r>
      <w:proofErr w:type="spellStart"/>
      <w:r>
        <w:t>пирипроксифен</w:t>
      </w:r>
      <w:proofErr w:type="spellEnd"/>
      <w:r>
        <w:t xml:space="preserve"> — 0,15%, а также вспомогательные компоненты: </w:t>
      </w:r>
      <w:proofErr w:type="spellStart"/>
      <w:r>
        <w:t>агидол</w:t>
      </w:r>
      <w:proofErr w:type="spellEnd"/>
      <w:r>
        <w:t xml:space="preserve"> — 0,1%, бутиловый эфир </w:t>
      </w:r>
      <w:proofErr w:type="spellStart"/>
      <w:r>
        <w:t>дипропиленгликоля</w:t>
      </w:r>
      <w:proofErr w:type="spellEnd"/>
      <w:r>
        <w:t xml:space="preserve"> — 5,0%, метиловый эфир </w:t>
      </w:r>
      <w:proofErr w:type="spellStart"/>
      <w:r>
        <w:t>дипропиленгликоля</w:t>
      </w:r>
      <w:proofErr w:type="spellEnd"/>
      <w:r>
        <w:t xml:space="preserve"> — 20,0%, спирт изопропиловый — 20,0%, </w:t>
      </w:r>
      <w:proofErr w:type="spellStart"/>
      <w:r>
        <w:t>эмульгин</w:t>
      </w:r>
      <w:proofErr w:type="spellEnd"/>
      <w:r>
        <w:t xml:space="preserve"> HRE — 1,0 %, кондиционер 7— 0,5%, конс</w:t>
      </w:r>
      <w:r>
        <w:t>ервант (</w:t>
      </w:r>
      <w:proofErr w:type="spellStart"/>
      <w:r>
        <w:t>метилизотиазолинон</w:t>
      </w:r>
      <w:proofErr w:type="spellEnd"/>
      <w:r>
        <w:t>) — 0,1%, отдушку «Зелёный грейпфрут» — 0,5% и воду очищенную — до 100%.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Выпускают препарат </w:t>
      </w:r>
      <w:proofErr w:type="gramStart"/>
      <w:r>
        <w:t>расфасованным</w:t>
      </w:r>
      <w:proofErr w:type="gramEnd"/>
      <w:r>
        <w:t xml:space="preserve"> в полимерных флаконах соответствующей вместимости с навинчиваемыми крышками, снабжёнными насадками-дозаторами. Срок годности</w:t>
      </w:r>
      <w:r>
        <w:t xml:space="preserve"> препарата при соблюдении условий хранения — 3 года со дня изготовления.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По истечении срока годности </w:t>
      </w: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не должен применяться.</w:t>
      </w:r>
    </w:p>
    <w:p w:rsidR="00D02419" w:rsidRDefault="00C21123">
      <w:pPr>
        <w:pStyle w:val="Textbody"/>
        <w:spacing w:after="0" w:line="360" w:lineRule="auto"/>
        <w:jc w:val="both"/>
      </w:pPr>
      <w:r>
        <w:t>Хранят препарат в закрытой упаковке производителя, в сухом, защищённо</w:t>
      </w:r>
      <w:r>
        <w:t>м от света месте, отдельно от пищевых продуктов и кормов, на расстоянии не менее 1м от нагревательных приборов при температуре от минус 5</w:t>
      </w:r>
      <w:proofErr w:type="gramStart"/>
      <w:r>
        <w:t>°С</w:t>
      </w:r>
      <w:proofErr w:type="gramEnd"/>
      <w:r>
        <w:t xml:space="preserve"> до 30°С.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следует хранить в местах, недоступных для де</w:t>
      </w:r>
      <w:r>
        <w:t>тей.</w:t>
      </w:r>
    </w:p>
    <w:p w:rsidR="00D02419" w:rsidRDefault="00C21123">
      <w:pPr>
        <w:pStyle w:val="Textbody"/>
        <w:spacing w:after="0" w:line="360" w:lineRule="auto"/>
        <w:jc w:val="both"/>
      </w:pPr>
      <w:r>
        <w:t>Специальных мер предосторожности при уничтожении неиспользованного лекарственного препарата не требуется.</w:t>
      </w:r>
    </w:p>
    <w:p w:rsidR="00D02419" w:rsidRDefault="00D02419">
      <w:pPr>
        <w:pStyle w:val="Textbody"/>
        <w:spacing w:after="0" w:line="360" w:lineRule="auto"/>
        <w:jc w:val="both"/>
      </w:pPr>
    </w:p>
    <w:p w:rsidR="00D02419" w:rsidRDefault="00C21123">
      <w:pPr>
        <w:pStyle w:val="Textbody"/>
        <w:spacing w:after="0"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обладает выраженной </w:t>
      </w:r>
      <w:proofErr w:type="spellStart"/>
      <w:r>
        <w:t>инсекто-акарицидной</w:t>
      </w:r>
      <w:proofErr w:type="spellEnd"/>
      <w:r>
        <w:t xml:space="preserve"> активностью в </w:t>
      </w:r>
      <w:r>
        <w:t xml:space="preserve">отношении </w:t>
      </w:r>
      <w:proofErr w:type="spellStart"/>
      <w:r>
        <w:t>преимагинальных</w:t>
      </w:r>
      <w:proofErr w:type="spellEnd"/>
      <w:r>
        <w:t xml:space="preserve"> и </w:t>
      </w:r>
      <w:proofErr w:type="spellStart"/>
      <w:r>
        <w:t>имагинальных</w:t>
      </w:r>
      <w:proofErr w:type="spellEnd"/>
      <w:r>
        <w:t xml:space="preserve"> фаз развития блох, вшей, </w:t>
      </w:r>
      <w:proofErr w:type="spellStart"/>
      <w:r>
        <w:t>власоедов</w:t>
      </w:r>
      <w:proofErr w:type="spellEnd"/>
      <w:r>
        <w:t xml:space="preserve">, иксодовых и </w:t>
      </w:r>
      <w:proofErr w:type="spellStart"/>
      <w:r>
        <w:t>саркоптоидных</w:t>
      </w:r>
      <w:proofErr w:type="spellEnd"/>
      <w:r>
        <w:t xml:space="preserve"> клещей, паразитирующих на собаках.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Механизм действия </w:t>
      </w:r>
      <w:proofErr w:type="spellStart"/>
      <w:r>
        <w:t>фипронила</w:t>
      </w:r>
      <w:proofErr w:type="spellEnd"/>
      <w:r>
        <w:t xml:space="preserve"> заключается в блокировании </w:t>
      </w:r>
      <w:proofErr w:type="spellStart"/>
      <w:r>
        <w:t>ГАМК-зависимых</w:t>
      </w:r>
      <w:proofErr w:type="spellEnd"/>
      <w:r>
        <w:t xml:space="preserve"> рецепторов у членистоногих, нарушении передачи н</w:t>
      </w:r>
      <w:r>
        <w:t>ервных импульсов, что приводит к параличу и гибели насекомых и клещей.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lastRenderedPageBreak/>
        <w:t>Пирипроксифен</w:t>
      </w:r>
      <w:proofErr w:type="spellEnd"/>
      <w:r>
        <w:t xml:space="preserve">, нарушая гормональный баланс членистоногих, вызывает аномалии развития и стерилизацию имаго, предотвращая появление </w:t>
      </w:r>
      <w:proofErr w:type="spellStart"/>
      <w:r>
        <w:t>преимагинальных</w:t>
      </w:r>
      <w:proofErr w:type="spellEnd"/>
      <w:r>
        <w:t xml:space="preserve"> фаз развития эктопаразитов.</w:t>
      </w:r>
    </w:p>
    <w:p w:rsidR="00D02419" w:rsidRDefault="00C21123">
      <w:pPr>
        <w:pStyle w:val="Textbody"/>
        <w:spacing w:after="0" w:line="360" w:lineRule="auto"/>
        <w:jc w:val="both"/>
      </w:pPr>
      <w:r>
        <w:t>После нанес</w:t>
      </w:r>
      <w:r>
        <w:t xml:space="preserve">ения препарата на кожно-волосяной покров, активные компоненты накапливаются в шерсти, эпидермисе, волосяных луковицах и сальных железах тела животного и оказывает длительное контактное </w:t>
      </w:r>
      <w:proofErr w:type="spellStart"/>
      <w:r>
        <w:t>инсекто-акарицидное</w:t>
      </w:r>
      <w:proofErr w:type="spellEnd"/>
      <w:r>
        <w:t xml:space="preserve"> действие.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</w:t>
      </w:r>
      <w:r>
        <w:t>юс Интенсивная защита по степени воздействия на организм относится к малоопасным веществам (4 класс опасности по ГОСТ 12.1.007-76), LD</w:t>
      </w:r>
      <w:r w:rsidRPr="00D02419">
        <w:rPr>
          <w:position w:val="-8"/>
        </w:rPr>
        <w:t>50</w:t>
      </w:r>
      <w:r>
        <w:t xml:space="preserve"> при введении белым мышам и крысам в желудок составляет более 5000мг/кг массы. В рекомендуемых дозах препарат не оказыва</w:t>
      </w:r>
      <w:r>
        <w:t xml:space="preserve">ет резорбтивно-токсического, </w:t>
      </w:r>
      <w:proofErr w:type="spellStart"/>
      <w:r>
        <w:t>кожнораздражающего</w:t>
      </w:r>
      <w:proofErr w:type="spellEnd"/>
      <w:r>
        <w:t xml:space="preserve"> и сенсибилизирующего действия, при попадании в глаза вызывает слабое раздражение. Препарат токсичен для рыб и пчёл.</w:t>
      </w:r>
    </w:p>
    <w:p w:rsidR="00D02419" w:rsidRDefault="00D02419">
      <w:pPr>
        <w:pStyle w:val="Textbody"/>
        <w:spacing w:after="0" w:line="360" w:lineRule="auto"/>
        <w:jc w:val="both"/>
      </w:pPr>
    </w:p>
    <w:p w:rsidR="00D02419" w:rsidRDefault="00C21123">
      <w:pPr>
        <w:pStyle w:val="Textbody"/>
        <w:spacing w:after="0" w:line="360" w:lineRule="auto"/>
        <w:jc w:val="both"/>
      </w:pPr>
      <w:r>
        <w:rPr>
          <w:rStyle w:val="StrongEmphasis"/>
        </w:rPr>
        <w:t>ПОРЯДОК ПРИМЕНЕНИЯ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Интенсивная защита применяю</w:t>
      </w:r>
      <w:r>
        <w:t xml:space="preserve">т с лечебной и профилактической целью для обработки собак с 12-месячного возраста при энтомозах, </w:t>
      </w:r>
      <w:proofErr w:type="spellStart"/>
      <w:r>
        <w:t>саркоптоидозах</w:t>
      </w:r>
      <w:proofErr w:type="spellEnd"/>
      <w:r>
        <w:t>, поражении иксодовыми клещами, а также для защиты животных от нападения эктопаразитов.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Противопоказанием к применению является индивидуальная </w:t>
      </w:r>
      <w:r>
        <w:t>непереносимость компонентов препарата. Не подлежат обработке больные инфекционными болезнями и выздоравливающие животные, беременные и кормящие суки, а также собаки массой менее 2кг и щенки моложе 12-месячного возраста.</w:t>
      </w:r>
    </w:p>
    <w:p w:rsidR="00D02419" w:rsidRDefault="00C21123">
      <w:pPr>
        <w:pStyle w:val="Textbody"/>
        <w:spacing w:after="0" w:line="360" w:lineRule="auto"/>
        <w:jc w:val="both"/>
      </w:pPr>
      <w:r>
        <w:t>Обработку животных проводят на откры</w:t>
      </w:r>
      <w:r>
        <w:t>том воздухе или в хорошо проветриваемом помещении при открытых окнах (форточках), вдали от открытого огня и нагревательных приборов, предварительно удалив из помещения клетки с декоративными птицами и накрыв аквариумы с рыбами.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Для предотвращения </w:t>
      </w:r>
      <w:proofErr w:type="spellStart"/>
      <w:r>
        <w:t>слизывани</w:t>
      </w:r>
      <w:r>
        <w:t>я</w:t>
      </w:r>
      <w:proofErr w:type="spellEnd"/>
      <w:r>
        <w:t xml:space="preserve"> препарата животному надевают намордник, шейный воротник или фиксируют челюсти петлей из тесьмы, которые снимают после полного высыхания кожно-волосяного покрова.</w:t>
      </w:r>
    </w:p>
    <w:p w:rsidR="00D02419" w:rsidRDefault="00C21123">
      <w:pPr>
        <w:pStyle w:val="Textbody"/>
        <w:spacing w:after="0" w:line="360" w:lineRule="auto"/>
        <w:jc w:val="both"/>
      </w:pPr>
      <w:r>
        <w:t>При использовании флакон с препаратом держат вертикально и, нажимая на распылительную головк</w:t>
      </w:r>
      <w:r>
        <w:t>у, направляют факел аэрозоля на обрабатываемую поверхность с расстояния 25 – 30см.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Продолжительность защитного действия препарата после обработки животного сохраняется: против блох — до 2 месяцев, против вшей, </w:t>
      </w:r>
      <w:proofErr w:type="spellStart"/>
      <w:r>
        <w:t>власоедов</w:t>
      </w:r>
      <w:proofErr w:type="spellEnd"/>
      <w:r>
        <w:t xml:space="preserve"> и клещей — до 1 месяца, против комар</w:t>
      </w:r>
      <w:r>
        <w:t>ов и других двукрылых кровососущих насекомых — до 5 дней.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Для уничтожения вшей, блох и </w:t>
      </w:r>
      <w:proofErr w:type="spellStart"/>
      <w:r>
        <w:t>власоедов</w:t>
      </w:r>
      <w:proofErr w:type="spellEnd"/>
      <w:r>
        <w:t xml:space="preserve">, предотвращения нападения на животных </w:t>
      </w:r>
      <w:r>
        <w:lastRenderedPageBreak/>
        <w:t xml:space="preserve">двукрылых кровососущих насекомых и иксодовых клещей, </w:t>
      </w:r>
      <w:proofErr w:type="spellStart"/>
      <w:r>
        <w:t>спреем</w:t>
      </w:r>
      <w:proofErr w:type="spellEnd"/>
      <w:r>
        <w:t xml:space="preserve"> обрабатывают все туловище животного против роста волос, слегк</w:t>
      </w:r>
      <w:r>
        <w:t>а увлажняя шерсть (у животных длинношёрстных пород шерсть приподнимают рукой). Прикрыв глаза животного, обрабатывают ушные раковины и грудь, кончиками пальцев (в перчатке) препарат слегка втирают вокруг глаз и носа.</w:t>
      </w:r>
    </w:p>
    <w:p w:rsidR="00D02419" w:rsidRDefault="00C21123">
      <w:pPr>
        <w:pStyle w:val="Textbody"/>
        <w:spacing w:after="0" w:line="360" w:lineRule="auto"/>
        <w:jc w:val="both"/>
      </w:pPr>
      <w:r>
        <w:t>Доза препарата в зависимости от состояни</w:t>
      </w:r>
      <w:r>
        <w:t>я шёрстного покрова составляет 3–5мл на 1кг массы животного, что достигается нажатием на распылительную головку флакона 3–5 раз.</w:t>
      </w:r>
    </w:p>
    <w:p w:rsidR="00D02419" w:rsidRDefault="00C21123">
      <w:pPr>
        <w:pStyle w:val="Textbody"/>
        <w:spacing w:after="0" w:line="360" w:lineRule="auto"/>
        <w:jc w:val="both"/>
      </w:pPr>
      <w:r>
        <w:t>Для уничтожения иксодовых клещей на теле животного препарат наносят на клеща и место его прикрепления к коже (одно нажатие на р</w:t>
      </w:r>
      <w:r>
        <w:t>аспылительную головку). Если в течение 20 – 30 минут клещ самопроизвольно не отпадает, его аккуратно вытаскивают пинцетом и уничтожают.</w:t>
      </w:r>
    </w:p>
    <w:p w:rsidR="00D02419" w:rsidRDefault="00C21123">
      <w:pPr>
        <w:pStyle w:val="Textbody"/>
        <w:spacing w:after="0" w:line="360" w:lineRule="auto"/>
        <w:jc w:val="both"/>
      </w:pPr>
      <w:r>
        <w:t>Повторные обработки животных против насекомых и иксодовых клещей проводят по показаниям, но не чаше одного раза в месяц.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При поражении собак </w:t>
      </w:r>
      <w:proofErr w:type="spellStart"/>
      <w:r>
        <w:t>саркоптозом</w:t>
      </w:r>
      <w:proofErr w:type="spellEnd"/>
      <w:r>
        <w:t xml:space="preserve"> препарат наносят на предварительно очищенные от струпьев поражённые участки тела с захватом пограничной здоровой кожи до 1см, из расчёта 1мл (одно нажатие на распылительную головку) на 10см</w:t>
      </w:r>
      <w:r w:rsidRPr="00D02419">
        <w:rPr>
          <w:position w:val="8"/>
        </w:rPr>
        <w:t>2</w:t>
      </w:r>
      <w:r>
        <w:t xml:space="preserve"> поражённого участка тела животно</w:t>
      </w:r>
      <w:r>
        <w:t xml:space="preserve">го. Обработку проводят два-четыре раза с интервалом 7 – 10 дней до клинического выздоровления животного, которое подтверждают двумя отрицательными результатами </w:t>
      </w:r>
      <w:proofErr w:type="spellStart"/>
      <w:r>
        <w:t>акарологических</w:t>
      </w:r>
      <w:proofErr w:type="spellEnd"/>
      <w:r>
        <w:t xml:space="preserve"> исследований.</w:t>
      </w:r>
    </w:p>
    <w:p w:rsidR="00D02419" w:rsidRDefault="00C21123">
      <w:pPr>
        <w:pStyle w:val="Textbody"/>
        <w:spacing w:after="0" w:line="360" w:lineRule="auto"/>
        <w:jc w:val="both"/>
      </w:pPr>
      <w:r>
        <w:t>Животных с обширными участками поражения обрабатывают в два приёма</w:t>
      </w:r>
      <w:r>
        <w:t xml:space="preserve"> с интервалом 1 день, нанося препарат на поражённые места сначала одной, а затем другой половины тела.</w:t>
      </w:r>
    </w:p>
    <w:p w:rsidR="00D02419" w:rsidRDefault="00C21123">
      <w:pPr>
        <w:pStyle w:val="Textbody"/>
        <w:spacing w:after="0" w:line="360" w:lineRule="auto"/>
        <w:jc w:val="both"/>
      </w:pPr>
      <w:r>
        <w:t>Лечение животных рекомендуется проводить комплексно с применением патогенетических и симптоматических лекарственных средств.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Для лечения собак при ушной </w:t>
      </w:r>
      <w:r>
        <w:t>форме чесотки (</w:t>
      </w:r>
      <w:proofErr w:type="spellStart"/>
      <w:r>
        <w:t>отодектоз</w:t>
      </w:r>
      <w:proofErr w:type="spellEnd"/>
      <w:r>
        <w:t>) наружный слуховой проход очищают от струпьев и корок, затем, направляя факел аэрозоля на внутреннюю поверхность ушной раковины, осуществляют одно-два нажатия на распылительную головку, после этого складывают ушную раковину вдоль п</w:t>
      </w:r>
      <w:r>
        <w:t xml:space="preserve">ополам и массируют её основание. Обработку повторяют 2 – 3 раза с интервалом 7 – 10 дней. Обрабатывают обязательно оба уха, даже в случае поражения </w:t>
      </w:r>
      <w:proofErr w:type="spellStart"/>
      <w:r>
        <w:t>отодектозом</w:t>
      </w:r>
      <w:proofErr w:type="spellEnd"/>
      <w:r>
        <w:t xml:space="preserve"> только одного уха. При </w:t>
      </w:r>
      <w:proofErr w:type="spellStart"/>
      <w:r>
        <w:t>отодектозе</w:t>
      </w:r>
      <w:proofErr w:type="spellEnd"/>
      <w:r>
        <w:t xml:space="preserve">, </w:t>
      </w:r>
      <w:proofErr w:type="gramStart"/>
      <w:r>
        <w:t>осложненном</w:t>
      </w:r>
      <w:proofErr w:type="gramEnd"/>
      <w:r>
        <w:t xml:space="preserve"> отитом, назначают антибактериальные и противовосп</w:t>
      </w:r>
      <w:r>
        <w:t>алительные средства. При необходимости курс лечения повторяют.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В целях уничтожения эктопаразитов в помещении и предотвращения повторной </w:t>
      </w:r>
      <w:proofErr w:type="spellStart"/>
      <w:r>
        <w:t>инфестации</w:t>
      </w:r>
      <w:proofErr w:type="spellEnd"/>
      <w:r>
        <w:t xml:space="preserve"> животных будки, клетки, подстилки и попоны обрабатывают </w:t>
      </w:r>
      <w:proofErr w:type="spellStart"/>
      <w:r>
        <w:t>спреем</w:t>
      </w:r>
      <w:proofErr w:type="spellEnd"/>
      <w:r>
        <w:t xml:space="preserve"> </w:t>
      </w:r>
      <w:proofErr w:type="spellStart"/>
      <w:r>
        <w:t>инсекто-акарицидным</w:t>
      </w:r>
      <w:proofErr w:type="spellEnd"/>
      <w:r>
        <w:t xml:space="preserve"> Мистер Бруно Плюс Интенсив</w:t>
      </w:r>
      <w:r>
        <w:t>ная защита из расчёта 15мл на 1м</w:t>
      </w:r>
      <w:r w:rsidRPr="00D02419">
        <w:rPr>
          <w:position w:val="8"/>
        </w:rPr>
        <w:t>2</w:t>
      </w:r>
      <w:r>
        <w:t xml:space="preserve"> обрабатываемой поверхности (15 нажатий на распылительную головку). В течение 1 – 2 дней не допускают </w:t>
      </w:r>
      <w:r>
        <w:lastRenderedPageBreak/>
        <w:t>контакта животного с обработанными предметами, а перед последующим использованием их моют (стирают) с моющим средством.</w:t>
      </w:r>
    </w:p>
    <w:p w:rsidR="00D02419" w:rsidRDefault="00C21123">
      <w:pPr>
        <w:pStyle w:val="Textbody"/>
        <w:spacing w:after="0" w:line="360" w:lineRule="auto"/>
        <w:jc w:val="both"/>
      </w:pPr>
      <w:r>
        <w:t>Повторные обработки при необходимости проводят по показаниям, но не чаще 1 раза в неделю.</w:t>
      </w:r>
    </w:p>
    <w:p w:rsidR="00D02419" w:rsidRDefault="00C21123">
      <w:pPr>
        <w:pStyle w:val="Textbody"/>
        <w:spacing w:after="0" w:line="360" w:lineRule="auto"/>
        <w:jc w:val="both"/>
      </w:pPr>
      <w:r>
        <w:t>До полного высыхания шерсти после обработки не следует позволять животным слизывать препарат, допускать их к открытому огню и нагревательным приборам.</w:t>
      </w:r>
    </w:p>
    <w:p w:rsidR="00D02419" w:rsidRDefault="00C21123">
      <w:pPr>
        <w:pStyle w:val="Textbody"/>
        <w:spacing w:after="0" w:line="360" w:lineRule="auto"/>
        <w:jc w:val="both"/>
      </w:pPr>
      <w:r>
        <w:t>В течение 48 ча</w:t>
      </w:r>
      <w:r>
        <w:t>сов после обработки животное не следует купать и подпускать к маленьким детям.</w:t>
      </w:r>
    </w:p>
    <w:p w:rsidR="00D02419" w:rsidRDefault="00C21123">
      <w:pPr>
        <w:pStyle w:val="Textbody"/>
        <w:spacing w:after="0" w:line="360" w:lineRule="auto"/>
        <w:jc w:val="both"/>
      </w:pPr>
      <w:r>
        <w:t>При повышенной индивидуальной чувствительности животного к активным компонентам препарата и появлении осложнений (избыточное слюноотделение, слезотечение, мышечная дрожь, рвота)</w:t>
      </w:r>
      <w:r>
        <w:t xml:space="preserve">, обработки </w:t>
      </w:r>
      <w:proofErr w:type="gramStart"/>
      <w:r>
        <w:t>прекращают</w:t>
      </w:r>
      <w:proofErr w:type="gramEnd"/>
      <w:r>
        <w:t xml:space="preserve"> и препарат смывают водой с моющим средством.</w:t>
      </w:r>
    </w:p>
    <w:p w:rsidR="00D02419" w:rsidRDefault="00C21123">
      <w:pPr>
        <w:pStyle w:val="Textbody"/>
        <w:spacing w:after="0" w:line="360" w:lineRule="auto"/>
        <w:jc w:val="both"/>
      </w:pPr>
      <w:r>
        <w:t>Особенностей действия лекарственного препарата при его первом применении и отмене не выявлено.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В случае пропуска очередной дозы применение препарата возобновляют как можно скорее в той же </w:t>
      </w:r>
      <w:r>
        <w:t>дозировке и по той же схеме.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Побочных явлений и осложнений при применении </w:t>
      </w:r>
      <w:proofErr w:type="spellStart"/>
      <w:r>
        <w:t>спрея</w:t>
      </w:r>
      <w:proofErr w:type="spellEnd"/>
      <w:r>
        <w:t xml:space="preserve"> </w:t>
      </w:r>
      <w:proofErr w:type="spellStart"/>
      <w:r>
        <w:t>инсекто-акарицидного</w:t>
      </w:r>
      <w:proofErr w:type="spellEnd"/>
      <w:r>
        <w:t xml:space="preserve"> Мистер Бруно Плюс Интенсивная защита в соответствии с настоящей инструкцией, как правило, не наблюдается.</w:t>
      </w:r>
    </w:p>
    <w:p w:rsidR="00D02419" w:rsidRDefault="00C21123">
      <w:pPr>
        <w:pStyle w:val="Textbody"/>
        <w:spacing w:after="0" w:line="360" w:lineRule="auto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t>инсекто-акарицидный</w:t>
      </w:r>
      <w:proofErr w:type="spellEnd"/>
      <w:r>
        <w:t xml:space="preserve"> Мистер Бруно Плюс Интен</w:t>
      </w:r>
      <w:r>
        <w:t xml:space="preserve">сивная защита не следует применять совместно с другими </w:t>
      </w:r>
      <w:proofErr w:type="spellStart"/>
      <w:r>
        <w:t>инсекто-акарицидными</w:t>
      </w:r>
      <w:proofErr w:type="spellEnd"/>
      <w:r>
        <w:t xml:space="preserve"> лекарственными препаратами для обработки животных.</w:t>
      </w:r>
    </w:p>
    <w:p w:rsidR="00D02419" w:rsidRDefault="00D02419">
      <w:pPr>
        <w:pStyle w:val="Textbody"/>
        <w:spacing w:after="0" w:line="360" w:lineRule="auto"/>
        <w:jc w:val="both"/>
      </w:pPr>
    </w:p>
    <w:p w:rsidR="00D02419" w:rsidRDefault="00C21123">
      <w:pPr>
        <w:pStyle w:val="Textbody"/>
        <w:spacing w:after="0" w:line="360" w:lineRule="auto"/>
        <w:jc w:val="both"/>
      </w:pPr>
      <w:r>
        <w:rPr>
          <w:rStyle w:val="StrongEmphasis"/>
        </w:rPr>
        <w:t>МЕРЫ ЛИЧНОЙ ПРОФИЛАКТИКИ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При работе со </w:t>
      </w:r>
      <w:proofErr w:type="spellStart"/>
      <w:r>
        <w:t>спреем</w:t>
      </w:r>
      <w:proofErr w:type="spellEnd"/>
      <w:r>
        <w:t xml:space="preserve"> </w:t>
      </w:r>
      <w:proofErr w:type="spellStart"/>
      <w:r>
        <w:t>инсекто-акарицидным</w:t>
      </w:r>
      <w:proofErr w:type="spellEnd"/>
      <w:r>
        <w:t xml:space="preserve"> Мистер Бруно Плюс Интенсивная защита следует соблюдать общие п</w:t>
      </w:r>
      <w:r>
        <w:t>равила личной гигиены и техники безопасности, предусмотренные при работе с лекарственными препаратами.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Обработку животных </w:t>
      </w:r>
      <w:proofErr w:type="spellStart"/>
      <w:r>
        <w:t>спреем</w:t>
      </w:r>
      <w:proofErr w:type="spellEnd"/>
      <w:r>
        <w:t xml:space="preserve"> </w:t>
      </w:r>
      <w:proofErr w:type="spellStart"/>
      <w:r>
        <w:t>инсекто-акарицидным</w:t>
      </w:r>
      <w:proofErr w:type="spellEnd"/>
      <w:r>
        <w:t xml:space="preserve"> Мистер Бруно Плюс Интенсивная защита следует проводить, используя резиновые перчатки и респиратор (марлевую</w:t>
      </w:r>
      <w:r>
        <w:t xml:space="preserve"> повязку).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Во время работы со </w:t>
      </w:r>
      <w:proofErr w:type="spellStart"/>
      <w:r>
        <w:t>спреем</w:t>
      </w:r>
      <w:proofErr w:type="spellEnd"/>
      <w:r>
        <w:t xml:space="preserve"> </w:t>
      </w:r>
      <w:proofErr w:type="spellStart"/>
      <w:r>
        <w:t>инсекто-акарицидным</w:t>
      </w:r>
      <w:proofErr w:type="spellEnd"/>
      <w:r>
        <w:t xml:space="preserve"> Мистер Бруно Плюс Интенсивная защита не разрешается курить, пить и принимать пищу.</w:t>
      </w:r>
    </w:p>
    <w:p w:rsidR="00D02419" w:rsidRDefault="00C21123">
      <w:pPr>
        <w:pStyle w:val="Textbody"/>
        <w:spacing w:after="0" w:line="360" w:lineRule="auto"/>
        <w:jc w:val="both"/>
      </w:pPr>
      <w:r>
        <w:t>По окончании работы следует вымыть руки и перчатки тёплой водой с мылом, рот прополоскать водой.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В течение 24 часов </w:t>
      </w:r>
      <w:r>
        <w:t>после обработки лекарственным средством животное не рекомендуется гладить.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При случайном попадании лекарственного препарата на кожу или слизистые оболочки его </w:t>
      </w:r>
      <w:r>
        <w:lastRenderedPageBreak/>
        <w:t>необходимо смыть струей воды.</w:t>
      </w:r>
    </w:p>
    <w:p w:rsidR="00D02419" w:rsidRDefault="00C21123">
      <w:pPr>
        <w:pStyle w:val="Textbody"/>
        <w:spacing w:after="0" w:line="360" w:lineRule="auto"/>
        <w:jc w:val="both"/>
      </w:pPr>
      <w:r>
        <w:t>Пустые флаконы из-под лекарственного препарата запрещается использо</w:t>
      </w:r>
      <w:r>
        <w:t>вать для бытовых целей, их помещают в полиэтиленовый пакет и утилизируют с бытовыми отходами.</w:t>
      </w:r>
    </w:p>
    <w:p w:rsidR="00D02419" w:rsidRDefault="00D02419">
      <w:pPr>
        <w:pStyle w:val="Textbody"/>
        <w:spacing w:after="0" w:line="360" w:lineRule="auto"/>
        <w:jc w:val="both"/>
      </w:pPr>
    </w:p>
    <w:p w:rsidR="00D02419" w:rsidRDefault="00C21123">
      <w:pPr>
        <w:pStyle w:val="Textbody"/>
        <w:spacing w:after="0" w:line="360" w:lineRule="auto"/>
        <w:jc w:val="both"/>
      </w:pPr>
      <w:r>
        <w:t>Организация-производитель ООО «</w:t>
      </w:r>
      <w:proofErr w:type="spellStart"/>
      <w:r>
        <w:t>Биогард</w:t>
      </w:r>
      <w:proofErr w:type="spellEnd"/>
      <w:r>
        <w:t>», 109052, г. Москва, ул. Нижегородская, д.70, корп.2.</w:t>
      </w:r>
    </w:p>
    <w:p w:rsidR="00D02419" w:rsidRDefault="00C21123">
      <w:pPr>
        <w:pStyle w:val="Textbody"/>
        <w:spacing w:after="0" w:line="360" w:lineRule="auto"/>
        <w:jc w:val="both"/>
      </w:pPr>
      <w:r>
        <w:t xml:space="preserve">Адрес места производства: </w:t>
      </w:r>
      <w:proofErr w:type="gramStart"/>
      <w:r>
        <w:t>ООО «</w:t>
      </w:r>
      <w:proofErr w:type="spellStart"/>
      <w:r>
        <w:t>Биогард</w:t>
      </w:r>
      <w:proofErr w:type="spellEnd"/>
      <w:r>
        <w:t>» 143432, Московская обл., Кра</w:t>
      </w:r>
      <w:r>
        <w:t>сногорский р-н, пос. Нахабино, ул. Парковая, д.11А.</w:t>
      </w:r>
      <w:proofErr w:type="gramEnd"/>
    </w:p>
    <w:p w:rsidR="00D02419" w:rsidRDefault="00D02419">
      <w:pPr>
        <w:pStyle w:val="Standard"/>
        <w:spacing w:line="360" w:lineRule="auto"/>
        <w:jc w:val="both"/>
        <w:rPr>
          <w:color w:val="4C4C4C"/>
        </w:rPr>
      </w:pPr>
    </w:p>
    <w:sectPr w:rsidR="00D02419" w:rsidSect="00D024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23" w:rsidRDefault="00C21123" w:rsidP="00D02419">
      <w:r>
        <w:separator/>
      </w:r>
    </w:p>
  </w:endnote>
  <w:endnote w:type="continuationSeparator" w:id="0">
    <w:p w:rsidR="00C21123" w:rsidRDefault="00C21123" w:rsidP="00D0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23" w:rsidRDefault="00C21123" w:rsidP="00D02419">
      <w:r w:rsidRPr="00D02419">
        <w:rPr>
          <w:color w:val="000000"/>
        </w:rPr>
        <w:separator/>
      </w:r>
    </w:p>
  </w:footnote>
  <w:footnote w:type="continuationSeparator" w:id="0">
    <w:p w:rsidR="00C21123" w:rsidRDefault="00C21123" w:rsidP="00D02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419"/>
    <w:rsid w:val="00943695"/>
    <w:rsid w:val="00C21123"/>
    <w:rsid w:val="00D0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419"/>
  </w:style>
  <w:style w:type="paragraph" w:customStyle="1" w:styleId="Heading">
    <w:name w:val="Heading"/>
    <w:basedOn w:val="Standard"/>
    <w:next w:val="Textbody"/>
    <w:rsid w:val="00D0241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02419"/>
    <w:pPr>
      <w:spacing w:after="120"/>
    </w:pPr>
  </w:style>
  <w:style w:type="paragraph" w:styleId="a3">
    <w:name w:val="List"/>
    <w:basedOn w:val="Textbody"/>
    <w:rsid w:val="00D02419"/>
  </w:style>
  <w:style w:type="paragraph" w:customStyle="1" w:styleId="Caption">
    <w:name w:val="Caption"/>
    <w:basedOn w:val="Standard"/>
    <w:rsid w:val="00D024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419"/>
    <w:pPr>
      <w:suppressLineNumbers/>
    </w:pPr>
  </w:style>
  <w:style w:type="character" w:customStyle="1" w:styleId="StrongEmphasis">
    <w:name w:val="Strong Emphasis"/>
    <w:rsid w:val="00D02419"/>
    <w:rPr>
      <w:b/>
      <w:bCs/>
    </w:rPr>
  </w:style>
  <w:style w:type="character" w:customStyle="1" w:styleId="NumberingSymbols">
    <w:name w:val="Numbering Symbols"/>
    <w:rsid w:val="00D024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1410</Words>
  <Characters>8042</Characters>
  <Application>Microsoft Office Word</Application>
  <DocSecurity>0</DocSecurity>
  <Lines>67</Lines>
  <Paragraphs>18</Paragraphs>
  <ScaleCrop>false</ScaleCrop>
  <Company>Krokoz™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2012-03-19T20:56:00Z</dcterms:created>
  <dcterms:modified xsi:type="dcterms:W3CDTF">2013-03-04T16:42:00Z</dcterms:modified>
</cp:coreProperties>
</file>